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0143A" w14:textId="3A9314DC" w:rsidR="00673353" w:rsidRDefault="004F5D20" w:rsidP="004F5D20">
      <w:pPr>
        <w:jc w:val="center"/>
      </w:pPr>
      <w:r>
        <w:t>Digital-ästhetische Souveränität von Lehrkräften als Basis kultureller, künstlerischer, musikalischer, poetischer und sportlicher Bildung in der digitalen Welt</w:t>
      </w:r>
    </w:p>
    <w:p w14:paraId="43B27270" w14:textId="328E2FF1" w:rsidR="004F5D20" w:rsidRDefault="00493B12" w:rsidP="004F5D20">
      <w:pPr>
        <w:jc w:val="center"/>
      </w:pPr>
      <w:r>
        <w:rPr>
          <w:noProof/>
        </w:rPr>
        <w:drawing>
          <wp:inline distT="0" distB="0" distL="0" distR="0" wp14:anchorId="3A690B53" wp14:editId="6B4B6575">
            <wp:extent cx="2743200" cy="820360"/>
            <wp:effectExtent l="0" t="0" r="0" b="0"/>
            <wp:docPr id="119379314" name="Picture 1" descr="A blue letter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79314" name="Picture 1" descr="A blue letter on a black background&#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43200" cy="820360"/>
                    </a:xfrm>
                    <a:prstGeom prst="rect">
                      <a:avLst/>
                    </a:prstGeom>
                  </pic:spPr>
                </pic:pic>
              </a:graphicData>
            </a:graphic>
          </wp:inline>
        </w:drawing>
      </w:r>
    </w:p>
    <w:p w14:paraId="0C4A385A" w14:textId="77777777" w:rsidR="004F5D20" w:rsidRDefault="004F5D20" w:rsidP="004F5D20">
      <w:pPr>
        <w:jc w:val="center"/>
      </w:pPr>
    </w:p>
    <w:p w14:paraId="0ED3A2FD" w14:textId="2EDF8ADB" w:rsidR="004F5D20" w:rsidRDefault="004F5D20" w:rsidP="004F5D20">
      <w:pPr>
        <w:jc w:val="center"/>
      </w:pPr>
      <w:r>
        <w:t>Teilprojekt: EFT A*Sportliche Bildung digital</w:t>
      </w:r>
    </w:p>
    <w:p w14:paraId="0F43CAAD" w14:textId="77777777" w:rsidR="004F5D20" w:rsidRDefault="004F5D20" w:rsidP="004F5D20">
      <w:pPr>
        <w:jc w:val="center"/>
      </w:pPr>
    </w:p>
    <w:p w14:paraId="50A753A9" w14:textId="77777777" w:rsidR="00D47A81" w:rsidRDefault="00D47A81" w:rsidP="004F5D20">
      <w:pPr>
        <w:jc w:val="center"/>
      </w:pPr>
    </w:p>
    <w:p w14:paraId="69B405B4" w14:textId="77777777" w:rsidR="00D47A81" w:rsidRDefault="00D47A81" w:rsidP="004F5D20">
      <w:pPr>
        <w:jc w:val="center"/>
      </w:pPr>
    </w:p>
    <w:p w14:paraId="74EEDCC8" w14:textId="362BFFC9" w:rsidR="004F5D20" w:rsidRDefault="004F5D20" w:rsidP="004F5D20">
      <w:pPr>
        <w:jc w:val="center"/>
      </w:pPr>
      <w:r>
        <w:t>Fortbildung:</w:t>
      </w:r>
    </w:p>
    <w:p w14:paraId="1DE9C9CC" w14:textId="07E9AAAD" w:rsidR="004F5D20" w:rsidRPr="00493B12" w:rsidRDefault="004F5D20" w:rsidP="00FE4D85">
      <w:pPr>
        <w:pStyle w:val="Title"/>
        <w:jc w:val="center"/>
        <w:rPr>
          <w:b/>
          <w:bCs/>
        </w:rPr>
      </w:pPr>
      <w:r w:rsidRPr="00493B12">
        <w:rPr>
          <w:b/>
          <w:bCs/>
        </w:rPr>
        <w:t>Unterrichtsstörungen im Sportunterricht der digitalen Welt</w:t>
      </w:r>
    </w:p>
    <w:p w14:paraId="40BD7423" w14:textId="77777777" w:rsidR="004F5D20" w:rsidRDefault="004F5D20" w:rsidP="004F5D20">
      <w:pPr>
        <w:jc w:val="center"/>
      </w:pPr>
    </w:p>
    <w:p w14:paraId="60B71919" w14:textId="427746FE" w:rsidR="004F5D20" w:rsidRDefault="004F5D20" w:rsidP="004F5D20">
      <w:pPr>
        <w:jc w:val="center"/>
      </w:pPr>
      <w:r>
        <w:t>Für Lehrkräfte der Sekundarstufen I und II</w:t>
      </w:r>
    </w:p>
    <w:p w14:paraId="0180DAA7" w14:textId="5F3E5C64" w:rsidR="004F5D20" w:rsidRPr="00310187" w:rsidRDefault="004F5D20" w:rsidP="004F5D20">
      <w:pPr>
        <w:jc w:val="center"/>
        <w:rPr>
          <w:b/>
          <w:bCs/>
        </w:rPr>
      </w:pPr>
      <w:r w:rsidRPr="00310187">
        <w:rPr>
          <w:b/>
          <w:bCs/>
        </w:rPr>
        <w:t>Pierre Meinokat, Prof. Dr. Ingo Wagner</w:t>
      </w:r>
    </w:p>
    <w:p w14:paraId="25A27343" w14:textId="77777777" w:rsidR="00493B12" w:rsidRDefault="00493B12" w:rsidP="004F5D20">
      <w:pPr>
        <w:jc w:val="center"/>
      </w:pPr>
    </w:p>
    <w:p w14:paraId="1D2EFDBC" w14:textId="77777777" w:rsidR="00493B12" w:rsidRDefault="00493B12" w:rsidP="004F5D20">
      <w:pPr>
        <w:jc w:val="center"/>
      </w:pPr>
    </w:p>
    <w:p w14:paraId="6AB0C43C" w14:textId="77777777" w:rsidR="00493B12" w:rsidRDefault="00493B12" w:rsidP="004F5D20">
      <w:pPr>
        <w:jc w:val="center"/>
      </w:pPr>
    </w:p>
    <w:p w14:paraId="330EABC8" w14:textId="77777777" w:rsidR="00493B12" w:rsidRDefault="00493B12" w:rsidP="004F5D20">
      <w:pPr>
        <w:jc w:val="center"/>
      </w:pPr>
    </w:p>
    <w:p w14:paraId="5452AA2C" w14:textId="77777777" w:rsidR="00493B12" w:rsidRDefault="00493B12" w:rsidP="004F5D20">
      <w:pPr>
        <w:jc w:val="center"/>
      </w:pPr>
    </w:p>
    <w:p w14:paraId="652A05CF" w14:textId="77777777" w:rsidR="00493B12" w:rsidRDefault="00493B12" w:rsidP="004F5D20">
      <w:pPr>
        <w:jc w:val="center"/>
      </w:pPr>
    </w:p>
    <w:p w14:paraId="2BE41704" w14:textId="77777777" w:rsidR="00493B12" w:rsidRDefault="00493B12" w:rsidP="004F5D20">
      <w:pPr>
        <w:jc w:val="center"/>
      </w:pPr>
    </w:p>
    <w:p w14:paraId="70439A41" w14:textId="77777777" w:rsidR="00493B12" w:rsidRDefault="00493B12" w:rsidP="004F5D20">
      <w:pPr>
        <w:jc w:val="center"/>
      </w:pPr>
    </w:p>
    <w:p w14:paraId="102B1A74" w14:textId="77777777" w:rsidR="00493B12" w:rsidRDefault="00493B12" w:rsidP="004F5D20">
      <w:pPr>
        <w:jc w:val="center"/>
      </w:pPr>
    </w:p>
    <w:p w14:paraId="01206D60" w14:textId="24CE6420" w:rsidR="004F5D20" w:rsidRDefault="00493B12" w:rsidP="004F5D20">
      <w:pPr>
        <w:jc w:val="center"/>
      </w:pPr>
      <w:r>
        <w:rPr>
          <w:noProof/>
        </w:rPr>
        <w:drawing>
          <wp:inline distT="0" distB="0" distL="0" distR="0" wp14:anchorId="1CE3ED7A" wp14:editId="5AC717CD">
            <wp:extent cx="1943100" cy="876300"/>
            <wp:effectExtent l="0" t="0" r="0" b="0"/>
            <wp:docPr id="1695214157"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214157" name="Graphic 1695214157"/>
                    <pic:cNvPicPr/>
                  </pic:nvPicPr>
                  <pic:blipFill>
                    <a:blip r:embed="rId9">
                      <a:extLst>
                        <a:ext uri="{96DAC541-7B7A-43D3-8B79-37D633B846F1}">
                          <asvg:svgBlip xmlns:asvg="http://schemas.microsoft.com/office/drawing/2016/SVG/main" r:embed="rId10"/>
                        </a:ext>
                      </a:extLst>
                    </a:blip>
                    <a:stretch>
                      <a:fillRect/>
                    </a:stretch>
                  </pic:blipFill>
                  <pic:spPr>
                    <a:xfrm>
                      <a:off x="0" y="0"/>
                      <a:ext cx="1943100" cy="876300"/>
                    </a:xfrm>
                    <a:prstGeom prst="rect">
                      <a:avLst/>
                    </a:prstGeom>
                  </pic:spPr>
                </pic:pic>
              </a:graphicData>
            </a:graphic>
          </wp:inline>
        </w:drawing>
      </w:r>
    </w:p>
    <w:p w14:paraId="07047683" w14:textId="60A28451" w:rsidR="004F5D20" w:rsidRDefault="004F5D20" w:rsidP="00493B12">
      <w:pPr>
        <w:jc w:val="center"/>
      </w:pPr>
      <w:r>
        <w:t xml:space="preserve">Kontakt: </w:t>
      </w:r>
      <w:hyperlink r:id="rId11" w:history="1">
        <w:r w:rsidRPr="00932D3B">
          <w:rPr>
            <w:rStyle w:val="Hyperlink"/>
          </w:rPr>
          <w:t>ingo.wagner@ph-ludwigsburg.de</w:t>
        </w:r>
      </w:hyperlink>
      <w:r>
        <w:br w:type="page"/>
      </w:r>
    </w:p>
    <w:p w14:paraId="2EA44EA6" w14:textId="77777777" w:rsidR="004F5D20" w:rsidRDefault="004F5D20" w:rsidP="004F5D20"/>
    <w:p w14:paraId="2B2064FC" w14:textId="77777777" w:rsidR="004F5D20" w:rsidRDefault="004F5D20" w:rsidP="004F5D20"/>
    <w:p w14:paraId="5E99DC78" w14:textId="77777777" w:rsidR="004F5D20" w:rsidRDefault="004F5D20" w:rsidP="004F5D20"/>
    <w:p w14:paraId="0B95CC16" w14:textId="77777777" w:rsidR="004F5D20" w:rsidRDefault="004F5D20" w:rsidP="004F5D20"/>
    <w:p w14:paraId="3377A279" w14:textId="77777777" w:rsidR="004F5D20" w:rsidRDefault="004F5D20" w:rsidP="004F5D20"/>
    <w:p w14:paraId="290B7B36" w14:textId="77777777" w:rsidR="004F5D20" w:rsidRDefault="004F5D20" w:rsidP="004F5D20"/>
    <w:p w14:paraId="068BF798" w14:textId="77777777" w:rsidR="004F5D20" w:rsidRDefault="004F5D20" w:rsidP="004F5D20"/>
    <w:p w14:paraId="7C7B09F0" w14:textId="77777777" w:rsidR="004F5D20" w:rsidRDefault="004F5D20" w:rsidP="004F5D20"/>
    <w:p w14:paraId="08A3A787" w14:textId="77777777" w:rsidR="004F5D20" w:rsidRDefault="004F5D20" w:rsidP="004F5D20"/>
    <w:p w14:paraId="0F2B5E5C" w14:textId="77777777" w:rsidR="004F5D20" w:rsidRDefault="004F5D20" w:rsidP="004F5D20"/>
    <w:p w14:paraId="72BFF6AE" w14:textId="77777777" w:rsidR="004F5D20" w:rsidRDefault="004F5D20" w:rsidP="004F5D20"/>
    <w:p w14:paraId="1DFB7DEA" w14:textId="77777777" w:rsidR="004F5D20" w:rsidRDefault="004F5D20" w:rsidP="004F5D20"/>
    <w:p w14:paraId="0BD6D9A5" w14:textId="77777777" w:rsidR="004F5D20" w:rsidRDefault="004F5D20" w:rsidP="004F5D20"/>
    <w:p w14:paraId="566FB88D" w14:textId="77777777" w:rsidR="004F5D20" w:rsidRDefault="004F5D20" w:rsidP="004F5D20"/>
    <w:p w14:paraId="240D6968" w14:textId="77777777" w:rsidR="004F5D20" w:rsidRDefault="004F5D20" w:rsidP="004F5D20"/>
    <w:p w14:paraId="35FFEBF7" w14:textId="77777777" w:rsidR="004F5D20" w:rsidRDefault="004F5D20" w:rsidP="004F5D20"/>
    <w:p w14:paraId="0C96B492" w14:textId="77777777" w:rsidR="004F5D20" w:rsidRDefault="004F5D20" w:rsidP="004F5D20"/>
    <w:p w14:paraId="0AB18830" w14:textId="77777777" w:rsidR="004F5D20" w:rsidRDefault="004F5D20" w:rsidP="004F5D20"/>
    <w:p w14:paraId="54E514FB" w14:textId="77777777" w:rsidR="004F5D20" w:rsidRDefault="004F5D20" w:rsidP="004F5D20"/>
    <w:p w14:paraId="2D490B61" w14:textId="77777777" w:rsidR="004F5D20" w:rsidRDefault="004F5D20" w:rsidP="004F5D20"/>
    <w:p w14:paraId="33BD7B7E" w14:textId="77777777" w:rsidR="004F5D20" w:rsidRDefault="004F5D20" w:rsidP="004F5D20"/>
    <w:p w14:paraId="7280AC09" w14:textId="77777777" w:rsidR="004F5D20" w:rsidRDefault="004F5D20" w:rsidP="004F5D20"/>
    <w:p w14:paraId="37CBD44C" w14:textId="77777777" w:rsidR="00310187" w:rsidRDefault="00310187" w:rsidP="004F5D20"/>
    <w:p w14:paraId="4701FD92" w14:textId="77777777" w:rsidR="004F5D20" w:rsidRDefault="004F5D20" w:rsidP="004F5D20"/>
    <w:p w14:paraId="1B584471" w14:textId="77777777" w:rsidR="004C1BD7" w:rsidRDefault="004C1BD7" w:rsidP="004F5D20"/>
    <w:p w14:paraId="35CA2EDF" w14:textId="77777777" w:rsidR="004C1BD7" w:rsidRDefault="004C1BD7" w:rsidP="004F5D20">
      <w:r>
        <w:rPr>
          <w:noProof/>
        </w:rPr>
        <w:drawing>
          <wp:inline distT="0" distB="0" distL="0" distR="0" wp14:anchorId="6D096E38" wp14:editId="24465E05">
            <wp:extent cx="1227411" cy="429442"/>
            <wp:effectExtent l="0" t="0" r="0" b="8890"/>
            <wp:docPr id="871087374" name="Picture 8" descr="A grey and black sign with a person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087374" name="Picture 8" descr="A grey and black sign with a person in a circl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27411" cy="429442"/>
                    </a:xfrm>
                    <a:prstGeom prst="rect">
                      <a:avLst/>
                    </a:prstGeom>
                  </pic:spPr>
                </pic:pic>
              </a:graphicData>
            </a:graphic>
          </wp:inline>
        </w:drawing>
      </w:r>
    </w:p>
    <w:p w14:paraId="7607695B" w14:textId="6EA11C5E" w:rsidR="004F5D20" w:rsidRPr="00310187" w:rsidRDefault="004F5D20" w:rsidP="004F5D20">
      <w:pPr>
        <w:rPr>
          <w:b/>
          <w:bCs/>
          <w:sz w:val="20"/>
          <w:szCs w:val="20"/>
        </w:rPr>
      </w:pPr>
      <w:r w:rsidRPr="00310187">
        <w:rPr>
          <w:b/>
          <w:bCs/>
          <w:sz w:val="20"/>
          <w:szCs w:val="20"/>
        </w:rPr>
        <w:t>Lizenzhinweis</w:t>
      </w:r>
    </w:p>
    <w:p w14:paraId="3D00C564" w14:textId="1519F138" w:rsidR="004F5D20" w:rsidRPr="00310187" w:rsidRDefault="004F5D20">
      <w:pPr>
        <w:rPr>
          <w:sz w:val="20"/>
          <w:szCs w:val="20"/>
        </w:rPr>
      </w:pPr>
      <w:r w:rsidRPr="00310187">
        <w:rPr>
          <w:sz w:val="20"/>
          <w:szCs w:val="20"/>
        </w:rPr>
        <w:t xml:space="preserve">Die Unterlagen zur Fortbildung </w:t>
      </w:r>
      <w:r w:rsidRPr="00310187">
        <w:rPr>
          <w:i/>
          <w:iCs/>
          <w:sz w:val="20"/>
          <w:szCs w:val="20"/>
        </w:rPr>
        <w:t>Unterrichtsstörungen im Sportunterricht der digitalen Welt</w:t>
      </w:r>
      <w:r w:rsidRPr="00310187">
        <w:rPr>
          <w:sz w:val="20"/>
          <w:szCs w:val="20"/>
        </w:rPr>
        <w:t xml:space="preserve"> von Pierre Meinokat &amp; Prof. Dr. Ingo Wagner (2025) stehen, soweit nicht anders vermerkt, unter einer Creative Commons Namensnennung 4.0 International (CC BY 4.0) Lizenz (</w:t>
      </w:r>
      <w:hyperlink r:id="rId13" w:history="1">
        <w:r w:rsidR="00E81BDD" w:rsidRPr="00310187">
          <w:rPr>
            <w:rStyle w:val="Hyperlink"/>
            <w:sz w:val="20"/>
            <w:szCs w:val="20"/>
          </w:rPr>
          <w:t>https://creativecommons.org/licenses/by/4.0/legalcode.de</w:t>
        </w:r>
      </w:hyperlink>
      <w:r w:rsidRPr="00310187">
        <w:rPr>
          <w:sz w:val="20"/>
          <w:szCs w:val="20"/>
        </w:rPr>
        <w:t>). Ausgenommen sind Förderlogos und Wort-/Bildmarken.</w:t>
      </w:r>
      <w:r w:rsidRPr="00310187">
        <w:rPr>
          <w:sz w:val="20"/>
          <w:szCs w:val="20"/>
        </w:rPr>
        <w:br w:type="page"/>
      </w:r>
    </w:p>
    <w:sdt>
      <w:sdtPr>
        <w:rPr>
          <w:rFonts w:asciiTheme="minorHAnsi" w:eastAsiaTheme="minorHAnsi" w:hAnsiTheme="minorHAnsi" w:cstheme="minorBidi"/>
          <w:color w:val="auto"/>
          <w:kern w:val="2"/>
          <w:sz w:val="22"/>
          <w:szCs w:val="22"/>
          <w:lang w:val="de-DE"/>
          <w14:ligatures w14:val="standardContextual"/>
        </w:rPr>
        <w:id w:val="-1640333691"/>
        <w:docPartObj>
          <w:docPartGallery w:val="Table of Contents"/>
          <w:docPartUnique/>
        </w:docPartObj>
      </w:sdtPr>
      <w:sdtEndPr>
        <w:rPr>
          <w:b/>
          <w:bCs/>
          <w:noProof/>
        </w:rPr>
      </w:sdtEndPr>
      <w:sdtContent>
        <w:p w14:paraId="5B69F190" w14:textId="662646D0" w:rsidR="001B2E9A" w:rsidRPr="001B2E9A" w:rsidRDefault="001B2E9A">
          <w:pPr>
            <w:pStyle w:val="TOCHeading"/>
            <w:rPr>
              <w:lang w:val="de-DE"/>
            </w:rPr>
          </w:pPr>
          <w:r w:rsidRPr="001B2E9A">
            <w:rPr>
              <w:lang w:val="de-DE"/>
            </w:rPr>
            <w:t>Inhaltsverzeichnis</w:t>
          </w:r>
        </w:p>
        <w:p w14:paraId="46287DDC" w14:textId="084F4F44" w:rsidR="00D2560B" w:rsidRDefault="001B2E9A">
          <w:pPr>
            <w:pStyle w:val="TOC1"/>
            <w:tabs>
              <w:tab w:val="right" w:leader="dot" w:pos="9074"/>
            </w:tabs>
            <w:rPr>
              <w:rFonts w:eastAsiaTheme="minorEastAsia"/>
              <w:noProof/>
              <w:sz w:val="24"/>
              <w:szCs w:val="24"/>
              <w:lang w:eastAsia="de-DE"/>
            </w:rPr>
          </w:pPr>
          <w:r>
            <w:fldChar w:fldCharType="begin"/>
          </w:r>
          <w:r>
            <w:instrText xml:space="preserve"> TOC \o "1-3" \h \z \u </w:instrText>
          </w:r>
          <w:r>
            <w:fldChar w:fldCharType="separate"/>
          </w:r>
          <w:hyperlink w:anchor="_Toc211521726" w:history="1">
            <w:r w:rsidR="00D2560B" w:rsidRPr="00EB0DE2">
              <w:rPr>
                <w:rStyle w:val="Hyperlink"/>
                <w:noProof/>
              </w:rPr>
              <w:t>Einführendes Dokument / Überblick</w:t>
            </w:r>
            <w:r w:rsidR="00D2560B">
              <w:rPr>
                <w:noProof/>
                <w:webHidden/>
              </w:rPr>
              <w:tab/>
            </w:r>
            <w:r w:rsidR="00D2560B">
              <w:rPr>
                <w:noProof/>
                <w:webHidden/>
              </w:rPr>
              <w:fldChar w:fldCharType="begin"/>
            </w:r>
            <w:r w:rsidR="00D2560B">
              <w:rPr>
                <w:noProof/>
                <w:webHidden/>
              </w:rPr>
              <w:instrText xml:space="preserve"> PAGEREF _Toc211521726 \h </w:instrText>
            </w:r>
            <w:r w:rsidR="00D2560B">
              <w:rPr>
                <w:noProof/>
                <w:webHidden/>
              </w:rPr>
            </w:r>
            <w:r w:rsidR="00D2560B">
              <w:rPr>
                <w:noProof/>
                <w:webHidden/>
              </w:rPr>
              <w:fldChar w:fldCharType="separate"/>
            </w:r>
            <w:r w:rsidR="00D2560B">
              <w:rPr>
                <w:noProof/>
                <w:webHidden/>
              </w:rPr>
              <w:t>4</w:t>
            </w:r>
            <w:r w:rsidR="00D2560B">
              <w:rPr>
                <w:noProof/>
                <w:webHidden/>
              </w:rPr>
              <w:fldChar w:fldCharType="end"/>
            </w:r>
          </w:hyperlink>
        </w:p>
        <w:p w14:paraId="1A714C4D" w14:textId="5F331618" w:rsidR="00D2560B" w:rsidRDefault="00D2560B">
          <w:pPr>
            <w:pStyle w:val="TOC2"/>
            <w:tabs>
              <w:tab w:val="right" w:leader="dot" w:pos="9074"/>
            </w:tabs>
            <w:rPr>
              <w:rFonts w:eastAsiaTheme="minorEastAsia"/>
              <w:noProof/>
              <w:sz w:val="24"/>
              <w:szCs w:val="24"/>
              <w:lang w:eastAsia="de-DE"/>
            </w:rPr>
          </w:pPr>
          <w:hyperlink w:anchor="_Toc211521727" w:history="1">
            <w:r w:rsidRPr="00EB0DE2">
              <w:rPr>
                <w:rStyle w:val="Hyperlink"/>
                <w:noProof/>
              </w:rPr>
              <w:t>Titel der Fortbildung</w:t>
            </w:r>
            <w:r>
              <w:rPr>
                <w:noProof/>
                <w:webHidden/>
              </w:rPr>
              <w:tab/>
            </w:r>
            <w:r>
              <w:rPr>
                <w:noProof/>
                <w:webHidden/>
              </w:rPr>
              <w:fldChar w:fldCharType="begin"/>
            </w:r>
            <w:r>
              <w:rPr>
                <w:noProof/>
                <w:webHidden/>
              </w:rPr>
              <w:instrText xml:space="preserve"> PAGEREF _Toc211521727 \h </w:instrText>
            </w:r>
            <w:r>
              <w:rPr>
                <w:noProof/>
                <w:webHidden/>
              </w:rPr>
            </w:r>
            <w:r>
              <w:rPr>
                <w:noProof/>
                <w:webHidden/>
              </w:rPr>
              <w:fldChar w:fldCharType="separate"/>
            </w:r>
            <w:r>
              <w:rPr>
                <w:noProof/>
                <w:webHidden/>
              </w:rPr>
              <w:t>4</w:t>
            </w:r>
            <w:r>
              <w:rPr>
                <w:noProof/>
                <w:webHidden/>
              </w:rPr>
              <w:fldChar w:fldCharType="end"/>
            </w:r>
          </w:hyperlink>
        </w:p>
        <w:p w14:paraId="0788D542" w14:textId="433C3A48" w:rsidR="00D2560B" w:rsidRDefault="00D2560B">
          <w:pPr>
            <w:pStyle w:val="TOC2"/>
            <w:tabs>
              <w:tab w:val="right" w:leader="dot" w:pos="9074"/>
            </w:tabs>
            <w:rPr>
              <w:rFonts w:eastAsiaTheme="minorEastAsia"/>
              <w:noProof/>
              <w:sz w:val="24"/>
              <w:szCs w:val="24"/>
              <w:lang w:eastAsia="de-DE"/>
            </w:rPr>
          </w:pPr>
          <w:hyperlink w:anchor="_Toc211521728" w:history="1">
            <w:r w:rsidRPr="00EB0DE2">
              <w:rPr>
                <w:rStyle w:val="Hyperlink"/>
                <w:noProof/>
              </w:rPr>
              <w:t>Gesamtkonzept der Fortbildung</w:t>
            </w:r>
            <w:r>
              <w:rPr>
                <w:noProof/>
                <w:webHidden/>
              </w:rPr>
              <w:tab/>
            </w:r>
            <w:r>
              <w:rPr>
                <w:noProof/>
                <w:webHidden/>
              </w:rPr>
              <w:fldChar w:fldCharType="begin"/>
            </w:r>
            <w:r>
              <w:rPr>
                <w:noProof/>
                <w:webHidden/>
              </w:rPr>
              <w:instrText xml:space="preserve"> PAGEREF _Toc211521728 \h </w:instrText>
            </w:r>
            <w:r>
              <w:rPr>
                <w:noProof/>
                <w:webHidden/>
              </w:rPr>
            </w:r>
            <w:r>
              <w:rPr>
                <w:noProof/>
                <w:webHidden/>
              </w:rPr>
              <w:fldChar w:fldCharType="separate"/>
            </w:r>
            <w:r>
              <w:rPr>
                <w:noProof/>
                <w:webHidden/>
              </w:rPr>
              <w:t>4</w:t>
            </w:r>
            <w:r>
              <w:rPr>
                <w:noProof/>
                <w:webHidden/>
              </w:rPr>
              <w:fldChar w:fldCharType="end"/>
            </w:r>
          </w:hyperlink>
        </w:p>
        <w:p w14:paraId="2769E9B1" w14:textId="7D9AD7D9" w:rsidR="00D2560B" w:rsidRDefault="00D2560B">
          <w:pPr>
            <w:pStyle w:val="TOC2"/>
            <w:tabs>
              <w:tab w:val="right" w:leader="dot" w:pos="9074"/>
            </w:tabs>
            <w:rPr>
              <w:rFonts w:eastAsiaTheme="minorEastAsia"/>
              <w:noProof/>
              <w:sz w:val="24"/>
              <w:szCs w:val="24"/>
              <w:lang w:eastAsia="de-DE"/>
            </w:rPr>
          </w:pPr>
          <w:hyperlink w:anchor="_Toc211521729" w:history="1">
            <w:r w:rsidRPr="00EB0DE2">
              <w:rPr>
                <w:rStyle w:val="Hyperlink"/>
                <w:noProof/>
              </w:rPr>
              <w:t>Lernziele</w:t>
            </w:r>
            <w:r>
              <w:rPr>
                <w:noProof/>
                <w:webHidden/>
              </w:rPr>
              <w:tab/>
            </w:r>
            <w:r>
              <w:rPr>
                <w:noProof/>
                <w:webHidden/>
              </w:rPr>
              <w:fldChar w:fldCharType="begin"/>
            </w:r>
            <w:r>
              <w:rPr>
                <w:noProof/>
                <w:webHidden/>
              </w:rPr>
              <w:instrText xml:space="preserve"> PAGEREF _Toc211521729 \h </w:instrText>
            </w:r>
            <w:r>
              <w:rPr>
                <w:noProof/>
                <w:webHidden/>
              </w:rPr>
            </w:r>
            <w:r>
              <w:rPr>
                <w:noProof/>
                <w:webHidden/>
              </w:rPr>
              <w:fldChar w:fldCharType="separate"/>
            </w:r>
            <w:r>
              <w:rPr>
                <w:noProof/>
                <w:webHidden/>
              </w:rPr>
              <w:t>4</w:t>
            </w:r>
            <w:r>
              <w:rPr>
                <w:noProof/>
                <w:webHidden/>
              </w:rPr>
              <w:fldChar w:fldCharType="end"/>
            </w:r>
          </w:hyperlink>
        </w:p>
        <w:p w14:paraId="2537054B" w14:textId="11B22CE7" w:rsidR="00D2560B" w:rsidRDefault="00D2560B">
          <w:pPr>
            <w:pStyle w:val="TOC2"/>
            <w:tabs>
              <w:tab w:val="right" w:leader="dot" w:pos="9074"/>
            </w:tabs>
            <w:rPr>
              <w:rFonts w:eastAsiaTheme="minorEastAsia"/>
              <w:noProof/>
              <w:sz w:val="24"/>
              <w:szCs w:val="24"/>
              <w:lang w:eastAsia="de-DE"/>
            </w:rPr>
          </w:pPr>
          <w:hyperlink w:anchor="_Toc211521730" w:history="1">
            <w:r w:rsidRPr="00EB0DE2">
              <w:rPr>
                <w:rStyle w:val="Hyperlink"/>
                <w:noProof/>
              </w:rPr>
              <w:t>Dateiorganisation</w:t>
            </w:r>
            <w:r>
              <w:rPr>
                <w:noProof/>
                <w:webHidden/>
              </w:rPr>
              <w:tab/>
            </w:r>
            <w:r>
              <w:rPr>
                <w:noProof/>
                <w:webHidden/>
              </w:rPr>
              <w:fldChar w:fldCharType="begin"/>
            </w:r>
            <w:r>
              <w:rPr>
                <w:noProof/>
                <w:webHidden/>
              </w:rPr>
              <w:instrText xml:space="preserve"> PAGEREF _Toc211521730 \h </w:instrText>
            </w:r>
            <w:r>
              <w:rPr>
                <w:noProof/>
                <w:webHidden/>
              </w:rPr>
            </w:r>
            <w:r>
              <w:rPr>
                <w:noProof/>
                <w:webHidden/>
              </w:rPr>
              <w:fldChar w:fldCharType="separate"/>
            </w:r>
            <w:r>
              <w:rPr>
                <w:noProof/>
                <w:webHidden/>
              </w:rPr>
              <w:t>5</w:t>
            </w:r>
            <w:r>
              <w:rPr>
                <w:noProof/>
                <w:webHidden/>
              </w:rPr>
              <w:fldChar w:fldCharType="end"/>
            </w:r>
          </w:hyperlink>
        </w:p>
        <w:p w14:paraId="4AD2C77E" w14:textId="4681B88B" w:rsidR="00D2560B" w:rsidRDefault="00D2560B">
          <w:pPr>
            <w:pStyle w:val="TOC2"/>
            <w:tabs>
              <w:tab w:val="right" w:leader="dot" w:pos="9074"/>
            </w:tabs>
            <w:rPr>
              <w:rFonts w:eastAsiaTheme="minorEastAsia"/>
              <w:noProof/>
              <w:sz w:val="24"/>
              <w:szCs w:val="24"/>
              <w:lang w:eastAsia="de-DE"/>
            </w:rPr>
          </w:pPr>
          <w:hyperlink w:anchor="_Toc211521731" w:history="1">
            <w:r w:rsidRPr="00EB0DE2">
              <w:rPr>
                <w:rStyle w:val="Hyperlink"/>
                <w:noProof/>
              </w:rPr>
              <w:t>Kompetenzen entlang DigCompEdu:</w:t>
            </w:r>
            <w:r>
              <w:rPr>
                <w:noProof/>
                <w:webHidden/>
              </w:rPr>
              <w:tab/>
            </w:r>
            <w:r>
              <w:rPr>
                <w:noProof/>
                <w:webHidden/>
              </w:rPr>
              <w:fldChar w:fldCharType="begin"/>
            </w:r>
            <w:r>
              <w:rPr>
                <w:noProof/>
                <w:webHidden/>
              </w:rPr>
              <w:instrText xml:space="preserve"> PAGEREF _Toc211521731 \h </w:instrText>
            </w:r>
            <w:r>
              <w:rPr>
                <w:noProof/>
                <w:webHidden/>
              </w:rPr>
            </w:r>
            <w:r>
              <w:rPr>
                <w:noProof/>
                <w:webHidden/>
              </w:rPr>
              <w:fldChar w:fldCharType="separate"/>
            </w:r>
            <w:r>
              <w:rPr>
                <w:noProof/>
                <w:webHidden/>
              </w:rPr>
              <w:t>5</w:t>
            </w:r>
            <w:r>
              <w:rPr>
                <w:noProof/>
                <w:webHidden/>
              </w:rPr>
              <w:fldChar w:fldCharType="end"/>
            </w:r>
          </w:hyperlink>
        </w:p>
        <w:p w14:paraId="133BFDED" w14:textId="5D1AF716" w:rsidR="00D2560B" w:rsidRDefault="00D2560B">
          <w:pPr>
            <w:pStyle w:val="TOC1"/>
            <w:tabs>
              <w:tab w:val="right" w:leader="dot" w:pos="9074"/>
            </w:tabs>
            <w:rPr>
              <w:rFonts w:eastAsiaTheme="minorEastAsia"/>
              <w:noProof/>
              <w:sz w:val="24"/>
              <w:szCs w:val="24"/>
              <w:lang w:eastAsia="de-DE"/>
            </w:rPr>
          </w:pPr>
          <w:hyperlink w:anchor="_Toc211521732" w:history="1">
            <w:r w:rsidRPr="00EB0DE2">
              <w:rPr>
                <w:rStyle w:val="Hyperlink"/>
                <w:noProof/>
              </w:rPr>
              <w:t>Ergänzungen</w:t>
            </w:r>
            <w:r>
              <w:rPr>
                <w:noProof/>
                <w:webHidden/>
              </w:rPr>
              <w:tab/>
            </w:r>
            <w:r>
              <w:rPr>
                <w:noProof/>
                <w:webHidden/>
              </w:rPr>
              <w:fldChar w:fldCharType="begin"/>
            </w:r>
            <w:r>
              <w:rPr>
                <w:noProof/>
                <w:webHidden/>
              </w:rPr>
              <w:instrText xml:space="preserve"> PAGEREF _Toc211521732 \h </w:instrText>
            </w:r>
            <w:r>
              <w:rPr>
                <w:noProof/>
                <w:webHidden/>
              </w:rPr>
            </w:r>
            <w:r>
              <w:rPr>
                <w:noProof/>
                <w:webHidden/>
              </w:rPr>
              <w:fldChar w:fldCharType="separate"/>
            </w:r>
            <w:r>
              <w:rPr>
                <w:noProof/>
                <w:webHidden/>
              </w:rPr>
              <w:t>6</w:t>
            </w:r>
            <w:r>
              <w:rPr>
                <w:noProof/>
                <w:webHidden/>
              </w:rPr>
              <w:fldChar w:fldCharType="end"/>
            </w:r>
          </w:hyperlink>
        </w:p>
        <w:p w14:paraId="7F8915B5" w14:textId="255EEB64" w:rsidR="00D2560B" w:rsidRDefault="00D2560B">
          <w:pPr>
            <w:pStyle w:val="TOC2"/>
            <w:tabs>
              <w:tab w:val="right" w:leader="dot" w:pos="9074"/>
            </w:tabs>
            <w:rPr>
              <w:rFonts w:eastAsiaTheme="minorEastAsia"/>
              <w:noProof/>
              <w:sz w:val="24"/>
              <w:szCs w:val="24"/>
              <w:lang w:eastAsia="de-DE"/>
            </w:rPr>
          </w:pPr>
          <w:hyperlink w:anchor="_Toc211521733" w:history="1">
            <w:r w:rsidRPr="00EB0DE2">
              <w:rPr>
                <w:rStyle w:val="Hyperlink"/>
                <w:noProof/>
              </w:rPr>
              <w:t>Vertiefende Hintergrundinformationen oder Fachartikel</w:t>
            </w:r>
            <w:r>
              <w:rPr>
                <w:noProof/>
                <w:webHidden/>
              </w:rPr>
              <w:tab/>
            </w:r>
            <w:r>
              <w:rPr>
                <w:noProof/>
                <w:webHidden/>
              </w:rPr>
              <w:fldChar w:fldCharType="begin"/>
            </w:r>
            <w:r>
              <w:rPr>
                <w:noProof/>
                <w:webHidden/>
              </w:rPr>
              <w:instrText xml:space="preserve"> PAGEREF _Toc211521733 \h </w:instrText>
            </w:r>
            <w:r>
              <w:rPr>
                <w:noProof/>
                <w:webHidden/>
              </w:rPr>
            </w:r>
            <w:r>
              <w:rPr>
                <w:noProof/>
                <w:webHidden/>
              </w:rPr>
              <w:fldChar w:fldCharType="separate"/>
            </w:r>
            <w:r>
              <w:rPr>
                <w:noProof/>
                <w:webHidden/>
              </w:rPr>
              <w:t>6</w:t>
            </w:r>
            <w:r>
              <w:rPr>
                <w:noProof/>
                <w:webHidden/>
              </w:rPr>
              <w:fldChar w:fldCharType="end"/>
            </w:r>
          </w:hyperlink>
        </w:p>
        <w:p w14:paraId="4912ABD4" w14:textId="547E155D" w:rsidR="00D2560B" w:rsidRDefault="00D2560B">
          <w:pPr>
            <w:pStyle w:val="TOC1"/>
            <w:tabs>
              <w:tab w:val="right" w:leader="dot" w:pos="9074"/>
            </w:tabs>
            <w:rPr>
              <w:rFonts w:eastAsiaTheme="minorEastAsia"/>
              <w:noProof/>
              <w:sz w:val="24"/>
              <w:szCs w:val="24"/>
              <w:lang w:eastAsia="de-DE"/>
            </w:rPr>
          </w:pPr>
          <w:hyperlink w:anchor="_Toc211521734" w:history="1">
            <w:r w:rsidRPr="00EB0DE2">
              <w:rPr>
                <w:rStyle w:val="Hyperlink"/>
                <w:noProof/>
              </w:rPr>
              <w:t>Fortbildungsverlaufsplanung</w:t>
            </w:r>
            <w:r>
              <w:rPr>
                <w:noProof/>
                <w:webHidden/>
              </w:rPr>
              <w:tab/>
            </w:r>
            <w:r>
              <w:rPr>
                <w:noProof/>
                <w:webHidden/>
              </w:rPr>
              <w:fldChar w:fldCharType="begin"/>
            </w:r>
            <w:r>
              <w:rPr>
                <w:noProof/>
                <w:webHidden/>
              </w:rPr>
              <w:instrText xml:space="preserve"> PAGEREF _Toc211521734 \h </w:instrText>
            </w:r>
            <w:r>
              <w:rPr>
                <w:noProof/>
                <w:webHidden/>
              </w:rPr>
            </w:r>
            <w:r>
              <w:rPr>
                <w:noProof/>
                <w:webHidden/>
              </w:rPr>
              <w:fldChar w:fldCharType="separate"/>
            </w:r>
            <w:r>
              <w:rPr>
                <w:noProof/>
                <w:webHidden/>
              </w:rPr>
              <w:t>8</w:t>
            </w:r>
            <w:r>
              <w:rPr>
                <w:noProof/>
                <w:webHidden/>
              </w:rPr>
              <w:fldChar w:fldCharType="end"/>
            </w:r>
          </w:hyperlink>
        </w:p>
        <w:p w14:paraId="6C56AD38" w14:textId="062C82AE" w:rsidR="00D2560B" w:rsidRDefault="00D2560B">
          <w:pPr>
            <w:pStyle w:val="TOC1"/>
            <w:tabs>
              <w:tab w:val="right" w:leader="dot" w:pos="9074"/>
            </w:tabs>
            <w:rPr>
              <w:rFonts w:eastAsiaTheme="minorEastAsia"/>
              <w:noProof/>
              <w:sz w:val="24"/>
              <w:szCs w:val="24"/>
              <w:lang w:eastAsia="de-DE"/>
            </w:rPr>
          </w:pPr>
          <w:hyperlink w:anchor="_Toc211521735" w:history="1">
            <w:r w:rsidRPr="00EB0DE2">
              <w:rPr>
                <w:rStyle w:val="Hyperlink"/>
                <w:noProof/>
              </w:rPr>
              <w:t>Fortbildungsmaterial</w:t>
            </w:r>
            <w:r>
              <w:rPr>
                <w:noProof/>
                <w:webHidden/>
              </w:rPr>
              <w:tab/>
            </w:r>
            <w:r>
              <w:rPr>
                <w:noProof/>
                <w:webHidden/>
              </w:rPr>
              <w:fldChar w:fldCharType="begin"/>
            </w:r>
            <w:r>
              <w:rPr>
                <w:noProof/>
                <w:webHidden/>
              </w:rPr>
              <w:instrText xml:space="preserve"> PAGEREF _Toc211521735 \h </w:instrText>
            </w:r>
            <w:r>
              <w:rPr>
                <w:noProof/>
                <w:webHidden/>
              </w:rPr>
            </w:r>
            <w:r>
              <w:rPr>
                <w:noProof/>
                <w:webHidden/>
              </w:rPr>
              <w:fldChar w:fldCharType="separate"/>
            </w:r>
            <w:r>
              <w:rPr>
                <w:noProof/>
                <w:webHidden/>
              </w:rPr>
              <w:t>10</w:t>
            </w:r>
            <w:r>
              <w:rPr>
                <w:noProof/>
                <w:webHidden/>
              </w:rPr>
              <w:fldChar w:fldCharType="end"/>
            </w:r>
          </w:hyperlink>
        </w:p>
        <w:p w14:paraId="544028F1" w14:textId="6B1D4229" w:rsidR="00D2560B" w:rsidRDefault="00D2560B">
          <w:pPr>
            <w:pStyle w:val="TOC2"/>
            <w:tabs>
              <w:tab w:val="right" w:leader="dot" w:pos="9074"/>
            </w:tabs>
            <w:rPr>
              <w:rFonts w:eastAsiaTheme="minorEastAsia"/>
              <w:noProof/>
              <w:sz w:val="24"/>
              <w:szCs w:val="24"/>
              <w:lang w:eastAsia="de-DE"/>
            </w:rPr>
          </w:pPr>
          <w:hyperlink w:anchor="_Toc211521736" w:history="1">
            <w:r w:rsidRPr="00EB0DE2">
              <w:rPr>
                <w:rStyle w:val="Hyperlink"/>
                <w:noProof/>
              </w:rPr>
              <w:t>Textvignetten</w:t>
            </w:r>
            <w:r>
              <w:rPr>
                <w:noProof/>
                <w:webHidden/>
              </w:rPr>
              <w:tab/>
            </w:r>
            <w:r>
              <w:rPr>
                <w:noProof/>
                <w:webHidden/>
              </w:rPr>
              <w:fldChar w:fldCharType="begin"/>
            </w:r>
            <w:r>
              <w:rPr>
                <w:noProof/>
                <w:webHidden/>
              </w:rPr>
              <w:instrText xml:space="preserve"> PAGEREF _Toc211521736 \h </w:instrText>
            </w:r>
            <w:r>
              <w:rPr>
                <w:noProof/>
                <w:webHidden/>
              </w:rPr>
            </w:r>
            <w:r>
              <w:rPr>
                <w:noProof/>
                <w:webHidden/>
              </w:rPr>
              <w:fldChar w:fldCharType="separate"/>
            </w:r>
            <w:r>
              <w:rPr>
                <w:noProof/>
                <w:webHidden/>
              </w:rPr>
              <w:t>10</w:t>
            </w:r>
            <w:r>
              <w:rPr>
                <w:noProof/>
                <w:webHidden/>
              </w:rPr>
              <w:fldChar w:fldCharType="end"/>
            </w:r>
          </w:hyperlink>
        </w:p>
        <w:p w14:paraId="3C6F7919" w14:textId="38BA64E7" w:rsidR="00D2560B" w:rsidRDefault="00D2560B">
          <w:pPr>
            <w:pStyle w:val="TOC2"/>
            <w:tabs>
              <w:tab w:val="right" w:leader="dot" w:pos="9074"/>
            </w:tabs>
            <w:rPr>
              <w:rFonts w:eastAsiaTheme="minorEastAsia"/>
              <w:noProof/>
              <w:sz w:val="24"/>
              <w:szCs w:val="24"/>
              <w:lang w:eastAsia="de-DE"/>
            </w:rPr>
          </w:pPr>
          <w:hyperlink w:anchor="_Toc211521737" w:history="1">
            <w:r w:rsidRPr="00EB0DE2">
              <w:rPr>
                <w:rStyle w:val="Hyperlink"/>
                <w:noProof/>
              </w:rPr>
              <w:t>Vorlage Poster Gruppenarbeit</w:t>
            </w:r>
            <w:r>
              <w:rPr>
                <w:noProof/>
                <w:webHidden/>
              </w:rPr>
              <w:tab/>
            </w:r>
            <w:r>
              <w:rPr>
                <w:noProof/>
                <w:webHidden/>
              </w:rPr>
              <w:fldChar w:fldCharType="begin"/>
            </w:r>
            <w:r>
              <w:rPr>
                <w:noProof/>
                <w:webHidden/>
              </w:rPr>
              <w:instrText xml:space="preserve"> PAGEREF _Toc211521737 \h </w:instrText>
            </w:r>
            <w:r>
              <w:rPr>
                <w:noProof/>
                <w:webHidden/>
              </w:rPr>
            </w:r>
            <w:r>
              <w:rPr>
                <w:noProof/>
                <w:webHidden/>
              </w:rPr>
              <w:fldChar w:fldCharType="separate"/>
            </w:r>
            <w:r>
              <w:rPr>
                <w:noProof/>
                <w:webHidden/>
              </w:rPr>
              <w:t>12</w:t>
            </w:r>
            <w:r>
              <w:rPr>
                <w:noProof/>
                <w:webHidden/>
              </w:rPr>
              <w:fldChar w:fldCharType="end"/>
            </w:r>
          </w:hyperlink>
        </w:p>
        <w:p w14:paraId="1B857BDE" w14:textId="45816E37" w:rsidR="00D2560B" w:rsidRDefault="00D2560B">
          <w:pPr>
            <w:pStyle w:val="TOC1"/>
            <w:tabs>
              <w:tab w:val="right" w:leader="dot" w:pos="9074"/>
            </w:tabs>
            <w:rPr>
              <w:rFonts w:eastAsiaTheme="minorEastAsia"/>
              <w:noProof/>
              <w:sz w:val="24"/>
              <w:szCs w:val="24"/>
              <w:lang w:eastAsia="de-DE"/>
            </w:rPr>
          </w:pPr>
          <w:hyperlink w:anchor="_Toc211521738" w:history="1">
            <w:r w:rsidRPr="00EB0DE2">
              <w:rPr>
                <w:rStyle w:val="Hyperlink"/>
                <w:noProof/>
              </w:rPr>
              <w:t>Literaturverzeichnis</w:t>
            </w:r>
            <w:r>
              <w:rPr>
                <w:noProof/>
                <w:webHidden/>
              </w:rPr>
              <w:tab/>
            </w:r>
            <w:r>
              <w:rPr>
                <w:noProof/>
                <w:webHidden/>
              </w:rPr>
              <w:fldChar w:fldCharType="begin"/>
            </w:r>
            <w:r>
              <w:rPr>
                <w:noProof/>
                <w:webHidden/>
              </w:rPr>
              <w:instrText xml:space="preserve"> PAGEREF _Toc211521738 \h </w:instrText>
            </w:r>
            <w:r>
              <w:rPr>
                <w:noProof/>
                <w:webHidden/>
              </w:rPr>
            </w:r>
            <w:r>
              <w:rPr>
                <w:noProof/>
                <w:webHidden/>
              </w:rPr>
              <w:fldChar w:fldCharType="separate"/>
            </w:r>
            <w:r>
              <w:rPr>
                <w:noProof/>
                <w:webHidden/>
              </w:rPr>
              <w:t>13</w:t>
            </w:r>
            <w:r>
              <w:rPr>
                <w:noProof/>
                <w:webHidden/>
              </w:rPr>
              <w:fldChar w:fldCharType="end"/>
            </w:r>
          </w:hyperlink>
        </w:p>
        <w:p w14:paraId="503D5083" w14:textId="6AEDA792" w:rsidR="004F5D20" w:rsidRDefault="001B2E9A" w:rsidP="004F5D20">
          <w:r>
            <w:rPr>
              <w:b/>
              <w:bCs/>
              <w:noProof/>
            </w:rPr>
            <w:fldChar w:fldCharType="end"/>
          </w:r>
        </w:p>
      </w:sdtContent>
    </w:sdt>
    <w:p w14:paraId="17680150" w14:textId="0C07249F" w:rsidR="00FE4D85" w:rsidRDefault="00FE4D85">
      <w:r>
        <w:br w:type="page"/>
      </w:r>
    </w:p>
    <w:p w14:paraId="0762D076" w14:textId="38F98140" w:rsidR="000E302D" w:rsidRDefault="000E302D" w:rsidP="008D1394">
      <w:pPr>
        <w:pStyle w:val="Heading1"/>
      </w:pPr>
      <w:bookmarkStart w:id="0" w:name="_Toc211521726"/>
      <w:r w:rsidRPr="003B4B52">
        <w:lastRenderedPageBreak/>
        <w:t>Einführendes Dokument / Überblick</w:t>
      </w:r>
      <w:bookmarkEnd w:id="0"/>
    </w:p>
    <w:p w14:paraId="5159D292" w14:textId="504A92B0" w:rsidR="00FE4D85" w:rsidRDefault="00FE4D85" w:rsidP="00876F3E">
      <w:pPr>
        <w:pStyle w:val="Heading2"/>
      </w:pPr>
      <w:bookmarkStart w:id="1" w:name="_Toc211521727"/>
      <w:r>
        <w:t>Titel der Fortbildung</w:t>
      </w:r>
      <w:bookmarkEnd w:id="1"/>
    </w:p>
    <w:p w14:paraId="3A55BA97" w14:textId="4F5A6A4A" w:rsidR="00FE4D85" w:rsidRPr="00310187" w:rsidRDefault="00FE4D85" w:rsidP="004F5D20">
      <w:pPr>
        <w:rPr>
          <w:sz w:val="24"/>
          <w:szCs w:val="24"/>
        </w:rPr>
      </w:pPr>
      <w:r w:rsidRPr="00310187">
        <w:rPr>
          <w:sz w:val="24"/>
          <w:szCs w:val="24"/>
        </w:rPr>
        <w:t>Unterrichtsstörungen im Sportunterricht der digitalen Welt</w:t>
      </w:r>
    </w:p>
    <w:p w14:paraId="184C3FE6" w14:textId="58A57EC2" w:rsidR="00FE4D85" w:rsidRDefault="00FE4D85" w:rsidP="00876F3E">
      <w:pPr>
        <w:pStyle w:val="Heading2"/>
      </w:pPr>
      <w:bookmarkStart w:id="2" w:name="_Toc211521728"/>
      <w:r w:rsidRPr="00542B83">
        <w:t>Gesamtkonzept der Fortbildung</w:t>
      </w:r>
      <w:bookmarkEnd w:id="2"/>
    </w:p>
    <w:p w14:paraId="68E7DA65" w14:textId="30E60E37" w:rsidR="00FE4D85" w:rsidRDefault="006B3BF3" w:rsidP="004F5D20">
      <w:pPr>
        <w:rPr>
          <w:sz w:val="24"/>
          <w:szCs w:val="24"/>
        </w:rPr>
      </w:pPr>
      <w:r>
        <w:rPr>
          <w:sz w:val="24"/>
          <w:szCs w:val="24"/>
        </w:rPr>
        <w:t>Die vorliegende Fortbildung wurde im Rahmen einer möglichen Fortbildungsreihe mit dem Schwerpunkt der digitalen Souveränität im Sportunterricht entwickelt. Hierbei wurde darauf geachtet, dass die Fortbildung</w:t>
      </w:r>
      <w:r w:rsidR="001C048D">
        <w:rPr>
          <w:sz w:val="24"/>
          <w:szCs w:val="24"/>
        </w:rPr>
        <w:t xml:space="preserve"> auch</w:t>
      </w:r>
      <w:r>
        <w:rPr>
          <w:sz w:val="24"/>
          <w:szCs w:val="24"/>
        </w:rPr>
        <w:t xml:space="preserve"> alleinstehend eingesetzt werden kann. Aufgrund der planmäßigen Einarbeitung in eine Fortbildungsreihe, steht die Fortbildung vor dem Gedanken der zeitlichen Flexibilität. In der kürzesten Ausprägung, wie unten beschrieben, umfasst das Fortbildungsvorhaben </w:t>
      </w:r>
      <w:r w:rsidR="001C048D">
        <w:rPr>
          <w:sz w:val="24"/>
          <w:szCs w:val="24"/>
        </w:rPr>
        <w:t>1x</w:t>
      </w:r>
      <w:r>
        <w:rPr>
          <w:sz w:val="24"/>
          <w:szCs w:val="24"/>
        </w:rPr>
        <w:t xml:space="preserve">90 Minuten. Dem/Der Fortbildenden wird mit dem bestehenden Hintergrundwissen und der zeitlich flexiblen Gestaltung der Praxisphase die Möglichkeit gegeben, </w:t>
      </w:r>
      <w:r w:rsidR="00FC58C3">
        <w:rPr>
          <w:sz w:val="24"/>
          <w:szCs w:val="24"/>
        </w:rPr>
        <w:t xml:space="preserve">die Fortbildung auf einen längeren Zeitraum auszuweiten. </w:t>
      </w:r>
      <w:r w:rsidR="001C048D">
        <w:rPr>
          <w:sz w:val="24"/>
          <w:szCs w:val="24"/>
        </w:rPr>
        <w:t>Hierbei sind neben einer Ausweitung der theoretischen Phasen auch eine Aufteilung oder Erweiterung der praktischen Anteile denkbar. Die Fortbildung ist für den Präsenzeinsatz konzipiert, aber auch für den Einsatz online abwandelbar.</w:t>
      </w:r>
    </w:p>
    <w:p w14:paraId="03148505" w14:textId="04BC1EFD" w:rsidR="001C048D" w:rsidRPr="001C048D" w:rsidRDefault="001C048D" w:rsidP="004F5D20">
      <w:pPr>
        <w:rPr>
          <w:sz w:val="24"/>
          <w:szCs w:val="24"/>
          <w:lang w:val="en-US"/>
        </w:rPr>
      </w:pPr>
      <w:r>
        <w:rPr>
          <w:sz w:val="24"/>
          <w:szCs w:val="24"/>
        </w:rPr>
        <w:t>Zentraler Fokus der Fortbildung liegt auf dem Themenbereich der Unterrichtsstörungen im digital unterstützten Sportunterricht. Hierdurch sollen die Lehrkräfte ihre eigene Unterrichtspraxis reflexiv betrachten und Störungen mit und durch digitale Medien identifizieren. Die Lehrkräfte sollen die Notwendigkeit einer Befassung mit dem Thema erfahren und verstehen. Darauf aufbauend werden die Lehrkräfte befähigt, multidimensionale Strategien zum Umgang diesen Störungen anzuwenden, zu reflektieren und zu diskutieren. Am Ende der Veranstaltungen sind die Lehrkräfte für das Thema nicht nur sensibilisiert, sondern auch besser vorbereitet, souverän auf Unterrichtsstörungen in ihrem digital unterstützten Sportunterricht zu reagieren.</w:t>
      </w:r>
    </w:p>
    <w:p w14:paraId="4C342321" w14:textId="34DD76E7" w:rsidR="00FE4D85" w:rsidRDefault="00FE4D85" w:rsidP="00876F3E">
      <w:pPr>
        <w:pStyle w:val="Heading2"/>
      </w:pPr>
      <w:bookmarkStart w:id="3" w:name="_Toc211521729"/>
      <w:r w:rsidRPr="00467796">
        <w:t>Lernziele</w:t>
      </w:r>
      <w:bookmarkEnd w:id="3"/>
    </w:p>
    <w:p w14:paraId="100C87F1" w14:textId="13A89BA5" w:rsidR="00FE4D85" w:rsidRPr="00310187" w:rsidRDefault="00FE4D85" w:rsidP="004F5D20">
      <w:pPr>
        <w:rPr>
          <w:sz w:val="24"/>
          <w:szCs w:val="24"/>
        </w:rPr>
      </w:pPr>
      <w:r w:rsidRPr="00310187">
        <w:rPr>
          <w:sz w:val="24"/>
          <w:szCs w:val="24"/>
        </w:rPr>
        <w:t>Die Lernziele des Fortbildungsangebots sind:</w:t>
      </w:r>
    </w:p>
    <w:p w14:paraId="454D06B2" w14:textId="514A174A" w:rsidR="00FE4D85" w:rsidRPr="00310187" w:rsidRDefault="00467796" w:rsidP="00FE4D85">
      <w:pPr>
        <w:pStyle w:val="ListParagraph"/>
        <w:numPr>
          <w:ilvl w:val="0"/>
          <w:numId w:val="2"/>
        </w:numPr>
        <w:rPr>
          <w:sz w:val="24"/>
          <w:szCs w:val="24"/>
        </w:rPr>
      </w:pPr>
      <w:r w:rsidRPr="00310187">
        <w:rPr>
          <w:sz w:val="24"/>
          <w:szCs w:val="24"/>
        </w:rPr>
        <w:t>Die Lehrkräfte können verschiedene Beispiele von Störungen beim Einsatz digitaler Medien im Sportunterricht benennen.</w:t>
      </w:r>
    </w:p>
    <w:p w14:paraId="7C21F218" w14:textId="434893B6" w:rsidR="00467796" w:rsidRPr="00310187" w:rsidRDefault="00467796" w:rsidP="00467796">
      <w:pPr>
        <w:pStyle w:val="ListParagraph"/>
        <w:numPr>
          <w:ilvl w:val="0"/>
          <w:numId w:val="2"/>
        </w:numPr>
        <w:rPr>
          <w:sz w:val="24"/>
          <w:szCs w:val="24"/>
        </w:rPr>
      </w:pPr>
      <w:r w:rsidRPr="00310187">
        <w:rPr>
          <w:sz w:val="24"/>
          <w:szCs w:val="24"/>
        </w:rPr>
        <w:t>Die Lehrkräfte können die Lernziele der Veranstaltung benennen, die Relevanz des Themas Unterrichtsstörungen im digitalen Sportunterricht erklären, zentrale Begriffe der Veranstaltung definieren und eine Übersicht über mögliche Strategien zum Umgang mit Störungen im digitalen Sportunterricht geben.</w:t>
      </w:r>
    </w:p>
    <w:p w14:paraId="25FED0AE" w14:textId="52579438" w:rsidR="00467796" w:rsidRPr="00310187" w:rsidRDefault="00467796" w:rsidP="00467796">
      <w:pPr>
        <w:pStyle w:val="ListParagraph"/>
        <w:numPr>
          <w:ilvl w:val="0"/>
          <w:numId w:val="2"/>
        </w:numPr>
        <w:rPr>
          <w:sz w:val="24"/>
          <w:szCs w:val="24"/>
        </w:rPr>
      </w:pPr>
      <w:r w:rsidRPr="00310187">
        <w:rPr>
          <w:sz w:val="24"/>
          <w:szCs w:val="24"/>
        </w:rPr>
        <w:t>Die Lehrkräfte erfahren Lösungsmöglichkeiten für unterschiedliche Störungs-Situationen auf verschiedenen Ebenen.</w:t>
      </w:r>
    </w:p>
    <w:p w14:paraId="53AA9AE2" w14:textId="32263C1B" w:rsidR="00467796" w:rsidRPr="00310187" w:rsidRDefault="00467796" w:rsidP="00467796">
      <w:pPr>
        <w:pStyle w:val="ListParagraph"/>
        <w:numPr>
          <w:ilvl w:val="0"/>
          <w:numId w:val="2"/>
        </w:numPr>
        <w:rPr>
          <w:sz w:val="24"/>
          <w:szCs w:val="24"/>
        </w:rPr>
      </w:pPr>
      <w:r w:rsidRPr="00310187">
        <w:rPr>
          <w:sz w:val="24"/>
          <w:szCs w:val="24"/>
        </w:rPr>
        <w:t>Die Lehrkräfte wenden die erlernten allgemeinen Strategien auf konkrete Fallbeispiele an und stärken so ihre Handlungsfähigkeit im Umgang mit zukünftigen Störungssituationen im digital unterstützten Sportunterricht.</w:t>
      </w:r>
    </w:p>
    <w:p w14:paraId="7C1E2921" w14:textId="52A09964" w:rsidR="00467796" w:rsidRPr="00310187" w:rsidRDefault="00467796" w:rsidP="00467796">
      <w:pPr>
        <w:pStyle w:val="ListParagraph"/>
        <w:numPr>
          <w:ilvl w:val="0"/>
          <w:numId w:val="2"/>
        </w:numPr>
        <w:rPr>
          <w:sz w:val="24"/>
          <w:szCs w:val="24"/>
        </w:rPr>
      </w:pPr>
      <w:r w:rsidRPr="00310187">
        <w:rPr>
          <w:sz w:val="24"/>
          <w:szCs w:val="24"/>
        </w:rPr>
        <w:t>Die Lehrkräfte erfahren eine Zusammenfassung der Veranstaltung.</w:t>
      </w:r>
    </w:p>
    <w:p w14:paraId="086269B0" w14:textId="5EEE90B6" w:rsidR="00FE4D85" w:rsidRDefault="00FE4D85" w:rsidP="00876F3E">
      <w:pPr>
        <w:pStyle w:val="Heading2"/>
      </w:pPr>
      <w:bookmarkStart w:id="4" w:name="_Toc211521730"/>
      <w:r>
        <w:lastRenderedPageBreak/>
        <w:t>Dateiorganisation</w:t>
      </w:r>
      <w:bookmarkEnd w:id="4"/>
    </w:p>
    <w:p w14:paraId="048626DE" w14:textId="6AA918E4" w:rsidR="00FE4D85" w:rsidRPr="00310187" w:rsidRDefault="00FE4D85" w:rsidP="00FE4D85">
      <w:pPr>
        <w:pStyle w:val="ListParagraph"/>
        <w:numPr>
          <w:ilvl w:val="0"/>
          <w:numId w:val="3"/>
        </w:numPr>
        <w:rPr>
          <w:sz w:val="24"/>
          <w:szCs w:val="24"/>
        </w:rPr>
      </w:pPr>
      <w:r w:rsidRPr="00310187">
        <w:rPr>
          <w:sz w:val="24"/>
          <w:szCs w:val="24"/>
        </w:rPr>
        <w:t>Einführendes Dokument / Überblick</w:t>
      </w:r>
    </w:p>
    <w:p w14:paraId="67CDE6E0" w14:textId="1D27DEE2" w:rsidR="000E302D" w:rsidRPr="00310187" w:rsidRDefault="000E302D" w:rsidP="000E302D">
      <w:pPr>
        <w:pStyle w:val="ListParagraph"/>
        <w:numPr>
          <w:ilvl w:val="0"/>
          <w:numId w:val="3"/>
        </w:numPr>
        <w:rPr>
          <w:sz w:val="24"/>
          <w:szCs w:val="24"/>
        </w:rPr>
      </w:pPr>
      <w:r w:rsidRPr="00310187">
        <w:rPr>
          <w:sz w:val="24"/>
          <w:szCs w:val="24"/>
        </w:rPr>
        <w:t>Ergänzungen</w:t>
      </w:r>
    </w:p>
    <w:p w14:paraId="3FF8C77B" w14:textId="77777777" w:rsidR="000770E5" w:rsidRPr="00310187" w:rsidRDefault="000770E5" w:rsidP="000770E5">
      <w:pPr>
        <w:pStyle w:val="ListParagraph"/>
        <w:numPr>
          <w:ilvl w:val="0"/>
          <w:numId w:val="3"/>
        </w:numPr>
        <w:rPr>
          <w:sz w:val="24"/>
          <w:szCs w:val="24"/>
        </w:rPr>
      </w:pPr>
      <w:r w:rsidRPr="00310187">
        <w:rPr>
          <w:sz w:val="24"/>
          <w:szCs w:val="24"/>
        </w:rPr>
        <w:t>Fortbildungsverlaufsplanung</w:t>
      </w:r>
    </w:p>
    <w:p w14:paraId="1C4708AE" w14:textId="0EED4474" w:rsidR="00FE4D85" w:rsidRPr="00310187" w:rsidRDefault="000770E5" w:rsidP="00FE4D85">
      <w:pPr>
        <w:pStyle w:val="ListParagraph"/>
        <w:numPr>
          <w:ilvl w:val="0"/>
          <w:numId w:val="3"/>
        </w:numPr>
        <w:rPr>
          <w:sz w:val="24"/>
          <w:szCs w:val="24"/>
        </w:rPr>
      </w:pPr>
      <w:r>
        <w:rPr>
          <w:sz w:val="24"/>
          <w:szCs w:val="24"/>
        </w:rPr>
        <w:t>Fortbildungsmaterial</w:t>
      </w:r>
    </w:p>
    <w:p w14:paraId="1A1A0085" w14:textId="5E587B38" w:rsidR="00FE4D85" w:rsidRPr="00310187" w:rsidRDefault="000E302D" w:rsidP="00FE4D85">
      <w:pPr>
        <w:pStyle w:val="ListParagraph"/>
        <w:numPr>
          <w:ilvl w:val="0"/>
          <w:numId w:val="3"/>
        </w:numPr>
        <w:rPr>
          <w:sz w:val="24"/>
          <w:szCs w:val="24"/>
        </w:rPr>
      </w:pPr>
      <w:r w:rsidRPr="00310187">
        <w:rPr>
          <w:sz w:val="24"/>
          <w:szCs w:val="24"/>
        </w:rPr>
        <w:t>Literaturverzeichnis</w:t>
      </w:r>
    </w:p>
    <w:p w14:paraId="76204855" w14:textId="77F39104" w:rsidR="00FE4D85" w:rsidRDefault="00FE4D85" w:rsidP="00876F3E">
      <w:pPr>
        <w:pStyle w:val="Heading2"/>
      </w:pPr>
      <w:bookmarkStart w:id="5" w:name="_Toc211521731"/>
      <w:r>
        <w:t xml:space="preserve">Kompetenzen entlang </w:t>
      </w:r>
      <w:proofErr w:type="spellStart"/>
      <w:r>
        <w:t>DigCompEdu</w:t>
      </w:r>
      <w:proofErr w:type="spellEnd"/>
      <w:r>
        <w:t>:</w:t>
      </w:r>
      <w:bookmarkEnd w:id="5"/>
    </w:p>
    <w:p w14:paraId="413C9598" w14:textId="77777777" w:rsidR="00FA2B10" w:rsidRPr="00310187" w:rsidRDefault="00FA2B10" w:rsidP="00FA2B10">
      <w:pPr>
        <w:pStyle w:val="ListParagraph"/>
        <w:numPr>
          <w:ilvl w:val="0"/>
          <w:numId w:val="5"/>
        </w:numPr>
        <w:rPr>
          <w:sz w:val="24"/>
          <w:szCs w:val="24"/>
        </w:rPr>
      </w:pPr>
      <w:r w:rsidRPr="00310187">
        <w:rPr>
          <w:sz w:val="24"/>
          <w:szCs w:val="24"/>
        </w:rPr>
        <w:t>1.3 Reflektierte Praxis</w:t>
      </w:r>
    </w:p>
    <w:p w14:paraId="1E190248" w14:textId="77777777" w:rsidR="00FA2B10" w:rsidRPr="00310187" w:rsidRDefault="00FA2B10" w:rsidP="00FA2B10">
      <w:pPr>
        <w:pStyle w:val="ListParagraph"/>
        <w:numPr>
          <w:ilvl w:val="0"/>
          <w:numId w:val="5"/>
        </w:numPr>
        <w:rPr>
          <w:sz w:val="24"/>
          <w:szCs w:val="24"/>
        </w:rPr>
      </w:pPr>
      <w:r w:rsidRPr="00310187">
        <w:rPr>
          <w:sz w:val="24"/>
          <w:szCs w:val="24"/>
        </w:rPr>
        <w:t>2.1 Auswählen digitaler Ressourcen</w:t>
      </w:r>
    </w:p>
    <w:p w14:paraId="6B425ECC" w14:textId="77777777" w:rsidR="00FA2B10" w:rsidRPr="00310187" w:rsidRDefault="00FA2B10" w:rsidP="00FA2B10">
      <w:pPr>
        <w:pStyle w:val="ListParagraph"/>
        <w:numPr>
          <w:ilvl w:val="0"/>
          <w:numId w:val="5"/>
        </w:numPr>
        <w:rPr>
          <w:sz w:val="24"/>
          <w:szCs w:val="24"/>
        </w:rPr>
      </w:pPr>
      <w:r w:rsidRPr="00310187">
        <w:rPr>
          <w:sz w:val="24"/>
          <w:szCs w:val="24"/>
        </w:rPr>
        <w:t>2.3 Organisieren, Schützen und Teilen digitaler Ressourcen</w:t>
      </w:r>
    </w:p>
    <w:p w14:paraId="68558A64" w14:textId="75BA8DD1" w:rsidR="00FA2B10" w:rsidRPr="00310187" w:rsidRDefault="00FA2B10" w:rsidP="00FA2B10">
      <w:pPr>
        <w:pStyle w:val="ListParagraph"/>
        <w:numPr>
          <w:ilvl w:val="0"/>
          <w:numId w:val="5"/>
        </w:numPr>
        <w:rPr>
          <w:sz w:val="24"/>
          <w:szCs w:val="24"/>
        </w:rPr>
      </w:pPr>
      <w:r w:rsidRPr="00310187">
        <w:rPr>
          <w:sz w:val="24"/>
          <w:szCs w:val="24"/>
        </w:rPr>
        <w:t>3.1 Lehren</w:t>
      </w:r>
    </w:p>
    <w:p w14:paraId="62C9EB2E" w14:textId="77777777" w:rsidR="00FA2B10" w:rsidRPr="00310187" w:rsidRDefault="00FA2B10" w:rsidP="00FA2B10">
      <w:pPr>
        <w:pStyle w:val="ListParagraph"/>
        <w:numPr>
          <w:ilvl w:val="0"/>
          <w:numId w:val="5"/>
        </w:numPr>
        <w:rPr>
          <w:sz w:val="24"/>
          <w:szCs w:val="24"/>
        </w:rPr>
      </w:pPr>
      <w:r w:rsidRPr="00310187">
        <w:rPr>
          <w:sz w:val="24"/>
          <w:szCs w:val="24"/>
        </w:rPr>
        <w:t>5.3 Aktive Einbindung der Lernenden</w:t>
      </w:r>
    </w:p>
    <w:p w14:paraId="6264B0D7" w14:textId="77777777" w:rsidR="00FA2B10" w:rsidRPr="00310187" w:rsidRDefault="00FA2B10" w:rsidP="00FA2B10">
      <w:pPr>
        <w:pStyle w:val="ListParagraph"/>
        <w:numPr>
          <w:ilvl w:val="0"/>
          <w:numId w:val="5"/>
        </w:numPr>
        <w:rPr>
          <w:sz w:val="24"/>
          <w:szCs w:val="24"/>
        </w:rPr>
      </w:pPr>
      <w:r w:rsidRPr="00310187">
        <w:rPr>
          <w:sz w:val="24"/>
          <w:szCs w:val="24"/>
        </w:rPr>
        <w:t>6.4 Verantwortungsvoller Umgang mit digitalen Medien</w:t>
      </w:r>
    </w:p>
    <w:p w14:paraId="75D7D9C2" w14:textId="77777777" w:rsidR="003B4B52" w:rsidRDefault="00FA2B10" w:rsidP="003B4B52">
      <w:pPr>
        <w:pStyle w:val="ListParagraph"/>
        <w:numPr>
          <w:ilvl w:val="0"/>
          <w:numId w:val="5"/>
        </w:numPr>
        <w:rPr>
          <w:sz w:val="24"/>
          <w:szCs w:val="24"/>
        </w:rPr>
      </w:pPr>
      <w:r w:rsidRPr="003B4B52">
        <w:rPr>
          <w:sz w:val="24"/>
          <w:szCs w:val="24"/>
        </w:rPr>
        <w:t>6.5 Digitales Problemlösen</w:t>
      </w:r>
    </w:p>
    <w:p w14:paraId="6CB2A937" w14:textId="32049BC0" w:rsidR="00FE4D85" w:rsidRPr="003B4B52" w:rsidRDefault="003B4B52" w:rsidP="003B4B52">
      <w:pPr>
        <w:rPr>
          <w:sz w:val="24"/>
          <w:szCs w:val="24"/>
        </w:rPr>
      </w:pPr>
      <w:r w:rsidRPr="003B4B52">
        <w:rPr>
          <w:sz w:val="24"/>
          <w:szCs w:val="24"/>
        </w:rPr>
        <w:br w:type="page"/>
      </w:r>
    </w:p>
    <w:p w14:paraId="782A740E" w14:textId="756A4352" w:rsidR="00FE4D85" w:rsidRDefault="00FE4D85" w:rsidP="008D1394">
      <w:pPr>
        <w:pStyle w:val="Heading1"/>
      </w:pPr>
      <w:bookmarkStart w:id="6" w:name="_Toc211521732"/>
      <w:r w:rsidRPr="00FA67E1">
        <w:lastRenderedPageBreak/>
        <w:t>Ergänzungen</w:t>
      </w:r>
      <w:bookmarkEnd w:id="6"/>
    </w:p>
    <w:p w14:paraId="53A29317" w14:textId="5D2E8D58" w:rsidR="00FE4D85" w:rsidRDefault="00FE4D85" w:rsidP="008D1394">
      <w:pPr>
        <w:pStyle w:val="Heading2"/>
      </w:pPr>
      <w:bookmarkStart w:id="7" w:name="_Toc211521733"/>
      <w:r w:rsidRPr="00FA67E1">
        <w:t>Vertiefende Hintergrundinformationen oder Fachartikel</w:t>
      </w:r>
      <w:bookmarkEnd w:id="7"/>
    </w:p>
    <w:p w14:paraId="0F54F469" w14:textId="2324FCE2" w:rsidR="00FE4D85" w:rsidRDefault="00676949" w:rsidP="00FE4D85">
      <w:pPr>
        <w:rPr>
          <w:sz w:val="24"/>
          <w:szCs w:val="24"/>
        </w:rPr>
      </w:pPr>
      <w:r>
        <w:rPr>
          <w:sz w:val="24"/>
          <w:szCs w:val="24"/>
        </w:rPr>
        <w:t xml:space="preserve">Die tägliche schulische Praxis ist begleitet von diversen Unterrichtsstörungen. </w:t>
      </w:r>
      <w:r w:rsidR="00D37847">
        <w:rPr>
          <w:sz w:val="24"/>
          <w:szCs w:val="24"/>
        </w:rPr>
        <w:t>Von einer Störung wird hierbei gesprochen, wenn es zu einer Diskrepanz zwischen einem vorgefundenen Fakt und einer angenommenen Form kommt (Bräutigam, 2015). Gemeinhin werden Unterrichtsstörungen als Situationen, Aktionen und Verhalten verstanden, welche (vorrübergehend) mit den aktuellen Zielen eines Lehr-/Lernprozesses im Konflikt stehen (</w:t>
      </w:r>
      <w:commentRangeStart w:id="8"/>
      <w:r w:rsidR="00D37847">
        <w:rPr>
          <w:sz w:val="24"/>
          <w:szCs w:val="24"/>
        </w:rPr>
        <w:t>Meinokat, 2025</w:t>
      </w:r>
      <w:commentRangeEnd w:id="8"/>
      <w:r w:rsidR="00D37847">
        <w:rPr>
          <w:rStyle w:val="CommentReference"/>
        </w:rPr>
        <w:commentReference w:id="8"/>
      </w:r>
      <w:r w:rsidR="00D37847">
        <w:rPr>
          <w:sz w:val="24"/>
          <w:szCs w:val="24"/>
        </w:rPr>
        <w:t>). S</w:t>
      </w:r>
      <w:r>
        <w:rPr>
          <w:sz w:val="24"/>
          <w:szCs w:val="24"/>
        </w:rPr>
        <w:t xml:space="preserve">törungen </w:t>
      </w:r>
      <w:r w:rsidR="00D37847">
        <w:rPr>
          <w:sz w:val="24"/>
          <w:szCs w:val="24"/>
        </w:rPr>
        <w:t xml:space="preserve">treten </w:t>
      </w:r>
      <w:r>
        <w:rPr>
          <w:sz w:val="24"/>
          <w:szCs w:val="24"/>
        </w:rPr>
        <w:t>im Schnitt alle 42 Sekunden (Wettstein &amp; Scherzinger, 2018) interdisziplinär und im Falle von Sportunterricht im Schnitt 1,2-mal pro Minute (</w:t>
      </w:r>
      <w:proofErr w:type="spellStart"/>
      <w:r>
        <w:rPr>
          <w:sz w:val="24"/>
          <w:szCs w:val="24"/>
        </w:rPr>
        <w:t>Maddeh</w:t>
      </w:r>
      <w:proofErr w:type="spellEnd"/>
      <w:r>
        <w:rPr>
          <w:sz w:val="24"/>
          <w:szCs w:val="24"/>
        </w:rPr>
        <w:t xml:space="preserve"> et al., 2015) auf. Dies stellt nicht nur eine hohe Belastung für (Sport-)Lehrkräfte dar </w:t>
      </w:r>
      <w:r w:rsidRPr="00676949">
        <w:rPr>
          <w:sz w:val="24"/>
          <w:szCs w:val="24"/>
        </w:rPr>
        <w:t xml:space="preserve">(Brouwers &amp; Tomic, 2000; Gonzalez et al., 2015; Greene et al., 2002; </w:t>
      </w:r>
      <w:proofErr w:type="spellStart"/>
      <w:r w:rsidRPr="00676949">
        <w:rPr>
          <w:sz w:val="24"/>
          <w:szCs w:val="24"/>
        </w:rPr>
        <w:t>Kokkinos</w:t>
      </w:r>
      <w:proofErr w:type="spellEnd"/>
      <w:r w:rsidRPr="00676949">
        <w:rPr>
          <w:sz w:val="24"/>
          <w:szCs w:val="24"/>
        </w:rPr>
        <w:t>, 2007; Rajendran et al., 2020)</w:t>
      </w:r>
      <w:r>
        <w:rPr>
          <w:sz w:val="24"/>
          <w:szCs w:val="24"/>
        </w:rPr>
        <w:t xml:space="preserve"> welche negative gesundheitliche Konsequenzen nach sich ziehen können. Darüber hinaus wird durch Unterrichtsstörungen der schulische Erfolg von Schülerinnen und Schülern gefährdet </w:t>
      </w:r>
      <w:r w:rsidRPr="00676949">
        <w:rPr>
          <w:sz w:val="24"/>
          <w:szCs w:val="24"/>
        </w:rPr>
        <w:t>(</w:t>
      </w:r>
      <w:proofErr w:type="spellStart"/>
      <w:r w:rsidRPr="00676949">
        <w:rPr>
          <w:sz w:val="24"/>
          <w:szCs w:val="24"/>
        </w:rPr>
        <w:t>Adeyemo</w:t>
      </w:r>
      <w:proofErr w:type="spellEnd"/>
      <w:r w:rsidRPr="00676949">
        <w:rPr>
          <w:sz w:val="24"/>
          <w:szCs w:val="24"/>
        </w:rPr>
        <w:t xml:space="preserve">, 2012; </w:t>
      </w:r>
      <w:proofErr w:type="spellStart"/>
      <w:r w:rsidRPr="00676949">
        <w:rPr>
          <w:sz w:val="24"/>
          <w:szCs w:val="24"/>
        </w:rPr>
        <w:t>Brophy</w:t>
      </w:r>
      <w:proofErr w:type="spellEnd"/>
      <w:r w:rsidRPr="00676949">
        <w:rPr>
          <w:sz w:val="24"/>
          <w:szCs w:val="24"/>
        </w:rPr>
        <w:t xml:space="preserve"> &amp; </w:t>
      </w:r>
      <w:proofErr w:type="spellStart"/>
      <w:r w:rsidRPr="00676949">
        <w:rPr>
          <w:sz w:val="24"/>
          <w:szCs w:val="24"/>
        </w:rPr>
        <w:t>Good</w:t>
      </w:r>
      <w:proofErr w:type="spellEnd"/>
      <w:r w:rsidRPr="00676949">
        <w:rPr>
          <w:sz w:val="24"/>
          <w:szCs w:val="24"/>
        </w:rPr>
        <w:t xml:space="preserve">, 1986; Marquez et al., 2016; </w:t>
      </w:r>
      <w:proofErr w:type="spellStart"/>
      <w:r w:rsidRPr="00676949">
        <w:rPr>
          <w:sz w:val="24"/>
          <w:szCs w:val="24"/>
        </w:rPr>
        <w:t>Talebi</w:t>
      </w:r>
      <w:proofErr w:type="spellEnd"/>
      <w:r w:rsidRPr="00676949">
        <w:rPr>
          <w:sz w:val="24"/>
          <w:szCs w:val="24"/>
        </w:rPr>
        <w:t xml:space="preserve"> et al., 2015)</w:t>
      </w:r>
      <w:r>
        <w:rPr>
          <w:sz w:val="24"/>
          <w:szCs w:val="24"/>
        </w:rPr>
        <w:t xml:space="preserve">, da hierdurch wertvolle Lernzeit für den Umgang mit Störungen eingesetzt werden muss und hierdurch die Qualität der unterrichtlichen Vermittlung zu leiden bedroht ist (Meyer, 2003). Seit geraumer Zeit ergänzt sich zu dieser Problematik der Fakt der zunehmenden Digitalisierung von Schule und Unterricht </w:t>
      </w:r>
      <w:r w:rsidRPr="00676949">
        <w:rPr>
          <w:sz w:val="24"/>
          <w:szCs w:val="24"/>
        </w:rPr>
        <w:t>(Cho et al., 2020</w:t>
      </w:r>
      <w:r>
        <w:rPr>
          <w:sz w:val="24"/>
          <w:szCs w:val="24"/>
        </w:rPr>
        <w:t>; Daniel, 2020</w:t>
      </w:r>
      <w:r w:rsidRPr="00676949">
        <w:rPr>
          <w:sz w:val="24"/>
          <w:szCs w:val="24"/>
        </w:rPr>
        <w:t>)</w:t>
      </w:r>
      <w:r>
        <w:rPr>
          <w:sz w:val="24"/>
          <w:szCs w:val="24"/>
        </w:rPr>
        <w:t xml:space="preserve">, welche durch Forderungen der Politik und steuernden Gremien aktiv </w:t>
      </w:r>
      <w:r w:rsidR="00F72B29">
        <w:rPr>
          <w:sz w:val="24"/>
          <w:szCs w:val="24"/>
        </w:rPr>
        <w:t xml:space="preserve">gefördert und gefordert wird </w:t>
      </w:r>
      <w:r w:rsidR="00F72B29" w:rsidRPr="00F72B29">
        <w:rPr>
          <w:sz w:val="24"/>
          <w:szCs w:val="24"/>
        </w:rPr>
        <w:t xml:space="preserve">(European Union, 2020; KMK, 2017, 2021; U.S. Department </w:t>
      </w:r>
      <w:proofErr w:type="spellStart"/>
      <w:r w:rsidR="00F72B29" w:rsidRPr="00F72B29">
        <w:rPr>
          <w:sz w:val="24"/>
          <w:szCs w:val="24"/>
        </w:rPr>
        <w:t>of</w:t>
      </w:r>
      <w:proofErr w:type="spellEnd"/>
      <w:r w:rsidR="00F72B29" w:rsidRPr="00F72B29">
        <w:rPr>
          <w:sz w:val="24"/>
          <w:szCs w:val="24"/>
        </w:rPr>
        <w:t xml:space="preserve"> Education, 2017)</w:t>
      </w:r>
      <w:r w:rsidR="00F72B29">
        <w:rPr>
          <w:sz w:val="24"/>
          <w:szCs w:val="24"/>
        </w:rPr>
        <w:t xml:space="preserve">. Hieraus ergibt sich ein Desiderat zur Auswirkung der Digitalisierung auf Unterrichtsstörungen und den Umgang hiermit (Meinokat, 2025). Hierbei ist festzuhalten, dass mit Digitalisierung die Integration digitaler Technologien in das schulische Setting gemeint ist </w:t>
      </w:r>
      <w:r w:rsidR="00F72B29" w:rsidRPr="00F72B29">
        <w:rPr>
          <w:sz w:val="24"/>
          <w:szCs w:val="24"/>
        </w:rPr>
        <w:t>(</w:t>
      </w:r>
      <w:proofErr w:type="spellStart"/>
      <w:r w:rsidR="00F72B29" w:rsidRPr="00F72B29">
        <w:rPr>
          <w:sz w:val="24"/>
          <w:szCs w:val="24"/>
        </w:rPr>
        <w:t>Vrana</w:t>
      </w:r>
      <w:proofErr w:type="spellEnd"/>
      <w:r w:rsidR="00F72B29" w:rsidRPr="00F72B29">
        <w:rPr>
          <w:sz w:val="24"/>
          <w:szCs w:val="24"/>
        </w:rPr>
        <w:t xml:space="preserve"> &amp; Singh, 2025)</w:t>
      </w:r>
      <w:r w:rsidR="00F72B29">
        <w:rPr>
          <w:sz w:val="24"/>
          <w:szCs w:val="24"/>
        </w:rPr>
        <w:t>. Zu diesen digitalen schulischen Settings zählen digitalunterstützte Präsenzveranstaltungen genau so wie online durchgeführte Veranstaltungen und deren hybride Mischformen (Meinokat &amp; Wagner, 2022).</w:t>
      </w:r>
      <w:r w:rsidR="008732FF">
        <w:rPr>
          <w:sz w:val="24"/>
          <w:szCs w:val="24"/>
        </w:rPr>
        <w:t xml:space="preserve"> Innerhalb dieser Settings wird zwischen zwei Zeitpunkten des Umgangs mit Störungen unterschieden: Prävention findet vor dem Eintreten der Störung statt, um diese zu vermeiden und Intervention findet statt, wenn mit einer eingetretenen Störung umgegangen werden muss (Lohmann, 2011; Meinokat &amp; Wagner, 2024). </w:t>
      </w:r>
      <w:r w:rsidR="00541538">
        <w:rPr>
          <w:sz w:val="24"/>
          <w:szCs w:val="24"/>
        </w:rPr>
        <w:t xml:space="preserve">Zu den präventiven Maßnahmen zählen beispielsweise das Auf-/Erstellen von Regeln und Routinen, die Gestaltung motivierenden und interessanten Unterrichts, der Einbezug externer Expertinnen und Experten, die Anpassung der Erwartungshaltung, etc. Interventionsmaßnahmen können Ermahnungen und Ansprachen, die Deaktivierung von gegebenen Möglichkeiten, die Unterbrechung </w:t>
      </w:r>
      <w:r w:rsidR="008B0262">
        <w:rPr>
          <w:sz w:val="24"/>
          <w:szCs w:val="24"/>
        </w:rPr>
        <w:t>des Unterrichts, der Ausschluss störender Faktoren, etc. sein</w:t>
      </w:r>
      <w:r w:rsidR="008B12FB">
        <w:rPr>
          <w:sz w:val="24"/>
          <w:szCs w:val="24"/>
        </w:rPr>
        <w:t xml:space="preserve"> (für weitere Maßnahmen siehe: Lohmann, 2011; Meinokat et al., 2025; Meinokat &amp; Wagner, 2024; 2025)</w:t>
      </w:r>
      <w:r w:rsidR="008B0262">
        <w:rPr>
          <w:sz w:val="24"/>
          <w:szCs w:val="24"/>
        </w:rPr>
        <w:t xml:space="preserve">. </w:t>
      </w:r>
      <w:r w:rsidR="008732FF">
        <w:rPr>
          <w:sz w:val="24"/>
          <w:szCs w:val="24"/>
        </w:rPr>
        <w:t xml:space="preserve">Unabhängig vom Zeitpunkt handeln Lehrkräfte hierbei in unterschiedlichen Handlungsdimensionen, aus denen sie ihre Strategien zum Umgang mit Störungen entnehmen: </w:t>
      </w:r>
    </w:p>
    <w:p w14:paraId="47184FEA" w14:textId="5B822F24" w:rsidR="008732FF" w:rsidRDefault="008732FF" w:rsidP="008732FF">
      <w:pPr>
        <w:pStyle w:val="ListParagraph"/>
        <w:numPr>
          <w:ilvl w:val="0"/>
          <w:numId w:val="11"/>
        </w:numPr>
        <w:rPr>
          <w:sz w:val="24"/>
          <w:szCs w:val="24"/>
        </w:rPr>
      </w:pPr>
      <w:r>
        <w:rPr>
          <w:sz w:val="24"/>
          <w:szCs w:val="24"/>
        </w:rPr>
        <w:lastRenderedPageBreak/>
        <w:t>In der Institutsdimension geht es um Handlungsstrategien, die systemisch über dem Klassenzimmer stehen.</w:t>
      </w:r>
    </w:p>
    <w:p w14:paraId="2CE8B64E" w14:textId="2DE2B83B" w:rsidR="008732FF" w:rsidRDefault="008732FF" w:rsidP="008732FF">
      <w:pPr>
        <w:pStyle w:val="ListParagraph"/>
        <w:numPr>
          <w:ilvl w:val="0"/>
          <w:numId w:val="11"/>
        </w:numPr>
        <w:rPr>
          <w:sz w:val="24"/>
          <w:szCs w:val="24"/>
        </w:rPr>
      </w:pPr>
      <w:r>
        <w:rPr>
          <w:sz w:val="24"/>
          <w:szCs w:val="24"/>
        </w:rPr>
        <w:t>Die Beziehungsdimension besteht aus Strategien, die auf emotionaler und sozialer Ebene basieren.</w:t>
      </w:r>
    </w:p>
    <w:p w14:paraId="594A48EC" w14:textId="46CD16E4" w:rsidR="008732FF" w:rsidRDefault="008732FF" w:rsidP="008732FF">
      <w:pPr>
        <w:pStyle w:val="ListParagraph"/>
        <w:numPr>
          <w:ilvl w:val="0"/>
          <w:numId w:val="11"/>
        </w:numPr>
        <w:rPr>
          <w:sz w:val="24"/>
          <w:szCs w:val="24"/>
        </w:rPr>
      </w:pPr>
      <w:r>
        <w:rPr>
          <w:sz w:val="24"/>
          <w:szCs w:val="24"/>
        </w:rPr>
        <w:t>Die Unterrichtsdimension umfasst Strategien, welche der didaktischen und methodischen Gestaltung zuzuordnen sind (Lohmann, 2011; Meinokat &amp; Wagner, 2025).</w:t>
      </w:r>
    </w:p>
    <w:p w14:paraId="60E6227B" w14:textId="2AA8407A" w:rsidR="008732FF" w:rsidRPr="008732FF" w:rsidRDefault="00AC1988" w:rsidP="008732FF">
      <w:pPr>
        <w:rPr>
          <w:sz w:val="24"/>
          <w:szCs w:val="24"/>
        </w:rPr>
      </w:pPr>
      <w:r>
        <w:rPr>
          <w:sz w:val="24"/>
          <w:szCs w:val="24"/>
        </w:rPr>
        <w:t xml:space="preserve">Hierbei ist wichtig zu erwähnen, dass jede Lehrkraft individuell agiert und sich abhängig von der vorgefundenen Situation unterschiedliche verhält </w:t>
      </w:r>
      <w:r w:rsidRPr="00AC1988">
        <w:rPr>
          <w:sz w:val="24"/>
          <w:szCs w:val="24"/>
        </w:rPr>
        <w:t>(Schulz von Thun, 2006)</w:t>
      </w:r>
      <w:r>
        <w:rPr>
          <w:sz w:val="24"/>
          <w:szCs w:val="24"/>
        </w:rPr>
        <w:t xml:space="preserve">. </w:t>
      </w:r>
      <w:r w:rsidR="008B0262">
        <w:rPr>
          <w:sz w:val="24"/>
          <w:szCs w:val="24"/>
        </w:rPr>
        <w:t>Es ist davon auszugehen, dass Lehrkräfte in ihren Handlungen sich innerhalb ihrer Fähig- und Fertigkeiten bewegen (Meinokat et al., 2025; Meinokat &amp; Wagner, 2024; 2025), weswegen im Rahmen der Fortbildung in einer reflektierenden und begleiteten Gruppenarbeit die Lehrkräfte gemeinsam gestörte Unterrichtssituationen analysieren und exemplarisch sowohl präventiv als auch intervenierend multidimensional bearbeiten.</w:t>
      </w:r>
    </w:p>
    <w:p w14:paraId="7C71BA4A" w14:textId="77777777" w:rsidR="003B4B52" w:rsidRDefault="003B4B52">
      <w:pPr>
        <w:rPr>
          <w:rFonts w:asciiTheme="majorHAnsi" w:eastAsiaTheme="majorEastAsia" w:hAnsiTheme="majorHAnsi" w:cstheme="majorBidi"/>
          <w:color w:val="0F4761" w:themeColor="accent1" w:themeShade="BF"/>
          <w:sz w:val="40"/>
          <w:szCs w:val="40"/>
        </w:rPr>
      </w:pPr>
      <w:r>
        <w:br w:type="page"/>
      </w:r>
    </w:p>
    <w:p w14:paraId="1A50ED85" w14:textId="32F5029B" w:rsidR="000E302D" w:rsidRDefault="000E302D" w:rsidP="000E302D">
      <w:pPr>
        <w:pStyle w:val="Heading1"/>
      </w:pPr>
      <w:bookmarkStart w:id="9" w:name="_Toc211521734"/>
      <w:r w:rsidRPr="009811AF">
        <w:lastRenderedPageBreak/>
        <w:t>Fortbildungsverlaufsplanung</w:t>
      </w:r>
      <w:bookmarkEnd w:id="9"/>
    </w:p>
    <w:p w14:paraId="0AF096F4" w14:textId="5446152C" w:rsidR="00876F3E" w:rsidRPr="00310187" w:rsidRDefault="00310187" w:rsidP="000E302D">
      <w:pPr>
        <w:rPr>
          <w:sz w:val="24"/>
          <w:szCs w:val="24"/>
        </w:rPr>
      </w:pPr>
      <w:r w:rsidRPr="00310187">
        <w:rPr>
          <w:sz w:val="24"/>
          <w:szCs w:val="24"/>
        </w:rPr>
        <w:t>Im Folgenden wird die Fortbildung im kürzt möglichen Rahmen von 1,5 Stunden dargestellt. Teilbereiche der Fortbildung können je nach zeitlichen Möglichkeiten verlängert werden.</w:t>
      </w:r>
    </w:p>
    <w:tbl>
      <w:tblPr>
        <w:tblStyle w:val="TableGrid"/>
        <w:tblW w:w="9175" w:type="dxa"/>
        <w:tblLook w:val="04A0" w:firstRow="1" w:lastRow="0" w:firstColumn="1" w:lastColumn="0" w:noHBand="0" w:noVBand="1"/>
      </w:tblPr>
      <w:tblGrid>
        <w:gridCol w:w="1327"/>
        <w:gridCol w:w="3198"/>
        <w:gridCol w:w="2379"/>
        <w:gridCol w:w="2271"/>
      </w:tblGrid>
      <w:tr w:rsidR="00310187" w:rsidRPr="00310187" w14:paraId="1E501F71" w14:textId="77777777" w:rsidTr="00310187">
        <w:tc>
          <w:tcPr>
            <w:tcW w:w="1345" w:type="dxa"/>
          </w:tcPr>
          <w:p w14:paraId="5D6F0021" w14:textId="2D7AA43B" w:rsidR="00310187" w:rsidRPr="004C2C6F" w:rsidRDefault="00310187" w:rsidP="00310187">
            <w:pPr>
              <w:rPr>
                <w:b/>
                <w:bCs/>
                <w:sz w:val="20"/>
                <w:szCs w:val="20"/>
                <w:highlight w:val="yellow"/>
              </w:rPr>
            </w:pPr>
            <w:r w:rsidRPr="003B4B52">
              <w:rPr>
                <w:b/>
                <w:bCs/>
                <w:sz w:val="20"/>
                <w:szCs w:val="20"/>
              </w:rPr>
              <w:t>Dauer</w:t>
            </w:r>
          </w:p>
        </w:tc>
        <w:tc>
          <w:tcPr>
            <w:tcW w:w="3242" w:type="dxa"/>
          </w:tcPr>
          <w:p w14:paraId="0664D007" w14:textId="54FB32B0" w:rsidR="00310187" w:rsidRPr="00310187" w:rsidRDefault="00310187" w:rsidP="00310187">
            <w:pPr>
              <w:rPr>
                <w:b/>
                <w:bCs/>
                <w:sz w:val="20"/>
                <w:szCs w:val="20"/>
              </w:rPr>
            </w:pPr>
            <w:r w:rsidRPr="00310187">
              <w:rPr>
                <w:rFonts w:cs="Arial"/>
                <w:b/>
                <w:bCs/>
                <w:sz w:val="20"/>
                <w:szCs w:val="20"/>
              </w:rPr>
              <w:t>Inhalt(e)</w:t>
            </w:r>
          </w:p>
        </w:tc>
        <w:tc>
          <w:tcPr>
            <w:tcW w:w="2294" w:type="dxa"/>
          </w:tcPr>
          <w:p w14:paraId="648D4E71" w14:textId="43D4802D" w:rsidR="00310187" w:rsidRPr="00310187" w:rsidRDefault="00310187" w:rsidP="00310187">
            <w:pPr>
              <w:rPr>
                <w:b/>
                <w:bCs/>
                <w:sz w:val="20"/>
                <w:szCs w:val="20"/>
              </w:rPr>
            </w:pPr>
            <w:r w:rsidRPr="00310187">
              <w:rPr>
                <w:rFonts w:cs="Arial"/>
                <w:b/>
                <w:bCs/>
                <w:sz w:val="20"/>
                <w:szCs w:val="20"/>
              </w:rPr>
              <w:t>Methode(n)</w:t>
            </w:r>
          </w:p>
        </w:tc>
        <w:tc>
          <w:tcPr>
            <w:tcW w:w="2294" w:type="dxa"/>
          </w:tcPr>
          <w:p w14:paraId="1C074435" w14:textId="4A4609F3" w:rsidR="00310187" w:rsidRPr="00310187" w:rsidRDefault="00310187" w:rsidP="00310187">
            <w:pPr>
              <w:rPr>
                <w:b/>
                <w:bCs/>
                <w:sz w:val="20"/>
                <w:szCs w:val="20"/>
              </w:rPr>
            </w:pPr>
            <w:r w:rsidRPr="00310187">
              <w:rPr>
                <w:rFonts w:cs="Arial"/>
                <w:b/>
                <w:bCs/>
                <w:sz w:val="20"/>
                <w:szCs w:val="20"/>
              </w:rPr>
              <w:t>Medien / Material</w:t>
            </w:r>
          </w:p>
        </w:tc>
      </w:tr>
      <w:tr w:rsidR="00310187" w:rsidRPr="00310187" w14:paraId="7B47FF74" w14:textId="77777777" w:rsidTr="00310187">
        <w:tc>
          <w:tcPr>
            <w:tcW w:w="1345" w:type="dxa"/>
          </w:tcPr>
          <w:p w14:paraId="02D2FB09" w14:textId="73ED8373" w:rsidR="00310187" w:rsidRPr="00310187" w:rsidRDefault="00310187" w:rsidP="00310187">
            <w:pPr>
              <w:rPr>
                <w:sz w:val="20"/>
                <w:szCs w:val="20"/>
              </w:rPr>
            </w:pPr>
            <w:r w:rsidRPr="00310187">
              <w:rPr>
                <w:rFonts w:cs="Arial"/>
                <w:sz w:val="20"/>
                <w:szCs w:val="20"/>
              </w:rPr>
              <w:t>5 Minuten</w:t>
            </w:r>
          </w:p>
        </w:tc>
        <w:tc>
          <w:tcPr>
            <w:tcW w:w="3242" w:type="dxa"/>
          </w:tcPr>
          <w:p w14:paraId="495DAE16" w14:textId="77777777" w:rsidR="00310187" w:rsidRPr="00310187" w:rsidRDefault="00310187" w:rsidP="00310187">
            <w:pPr>
              <w:rPr>
                <w:rFonts w:cs="Arial"/>
                <w:sz w:val="20"/>
                <w:szCs w:val="20"/>
              </w:rPr>
            </w:pPr>
            <w:r w:rsidRPr="00310187">
              <w:rPr>
                <w:rFonts w:cs="Arial"/>
                <w:sz w:val="20"/>
                <w:szCs w:val="20"/>
              </w:rPr>
              <w:t>Einstieg:</w:t>
            </w:r>
          </w:p>
          <w:p w14:paraId="72F53898" w14:textId="29EC65A6" w:rsidR="00310187" w:rsidRPr="00310187" w:rsidRDefault="00310187" w:rsidP="00310187">
            <w:pPr>
              <w:rPr>
                <w:sz w:val="20"/>
                <w:szCs w:val="20"/>
              </w:rPr>
            </w:pPr>
            <w:r w:rsidRPr="00310187">
              <w:rPr>
                <w:rFonts w:cs="Arial"/>
                <w:sz w:val="20"/>
                <w:szCs w:val="20"/>
              </w:rPr>
              <w:t>Sammlung/Vorstellung unterschiedlicher Unterrichtsstörungen beim Einsatz digitaler Medien im Sportunterricht</w:t>
            </w:r>
          </w:p>
        </w:tc>
        <w:tc>
          <w:tcPr>
            <w:tcW w:w="2294" w:type="dxa"/>
          </w:tcPr>
          <w:p w14:paraId="6D045B1B" w14:textId="77777777" w:rsidR="00310187" w:rsidRPr="00310187" w:rsidRDefault="00310187" w:rsidP="00310187">
            <w:pPr>
              <w:rPr>
                <w:rFonts w:cs="Arial"/>
                <w:sz w:val="20"/>
                <w:szCs w:val="20"/>
              </w:rPr>
            </w:pPr>
            <w:r w:rsidRPr="00310187">
              <w:rPr>
                <w:rFonts w:cs="Arial"/>
                <w:sz w:val="20"/>
                <w:szCs w:val="20"/>
              </w:rPr>
              <w:t>Plenum</w:t>
            </w:r>
          </w:p>
          <w:p w14:paraId="4489257E" w14:textId="5B2817CA" w:rsidR="00310187" w:rsidRPr="00310187" w:rsidRDefault="00310187" w:rsidP="00310187">
            <w:pPr>
              <w:rPr>
                <w:sz w:val="20"/>
                <w:szCs w:val="20"/>
              </w:rPr>
            </w:pPr>
            <w:r w:rsidRPr="00310187">
              <w:rPr>
                <w:rFonts w:cs="Arial"/>
                <w:sz w:val="20"/>
                <w:szCs w:val="20"/>
              </w:rPr>
              <w:t>Sammlung der Wortmeldung, Ergänzung durch selbst ausgewählte Medien</w:t>
            </w:r>
          </w:p>
        </w:tc>
        <w:tc>
          <w:tcPr>
            <w:tcW w:w="2294" w:type="dxa"/>
          </w:tcPr>
          <w:p w14:paraId="2C257953" w14:textId="77777777" w:rsidR="00310187" w:rsidRPr="00310187" w:rsidRDefault="00310187" w:rsidP="00310187">
            <w:pPr>
              <w:rPr>
                <w:rFonts w:cs="Arial"/>
                <w:sz w:val="20"/>
                <w:szCs w:val="20"/>
              </w:rPr>
            </w:pPr>
            <w:r w:rsidRPr="00310187">
              <w:rPr>
                <w:rFonts w:cs="Arial"/>
                <w:sz w:val="20"/>
                <w:szCs w:val="20"/>
              </w:rPr>
              <w:t>PC/</w:t>
            </w:r>
            <w:proofErr w:type="spellStart"/>
            <w:r w:rsidRPr="00310187">
              <w:rPr>
                <w:rFonts w:cs="Arial"/>
                <w:sz w:val="20"/>
                <w:szCs w:val="20"/>
              </w:rPr>
              <w:t>Beamer</w:t>
            </w:r>
            <w:proofErr w:type="spellEnd"/>
          </w:p>
          <w:p w14:paraId="5C703082" w14:textId="34AC2FEF" w:rsidR="00310187" w:rsidRPr="00310187" w:rsidRDefault="00310187" w:rsidP="00310187">
            <w:pPr>
              <w:rPr>
                <w:sz w:val="20"/>
                <w:szCs w:val="20"/>
              </w:rPr>
            </w:pPr>
            <w:r w:rsidRPr="00310187">
              <w:rPr>
                <w:rFonts w:cs="Arial"/>
                <w:sz w:val="20"/>
                <w:szCs w:val="20"/>
              </w:rPr>
              <w:t>Beispielhafte Bilder zu Medien in PowerPoint (o.ä.)</w:t>
            </w:r>
          </w:p>
        </w:tc>
      </w:tr>
      <w:tr w:rsidR="00310187" w:rsidRPr="00310187" w14:paraId="2EAEF8A7" w14:textId="77777777" w:rsidTr="00310187">
        <w:tc>
          <w:tcPr>
            <w:tcW w:w="1345" w:type="dxa"/>
          </w:tcPr>
          <w:p w14:paraId="14200D37" w14:textId="45CFB9F2" w:rsidR="00310187" w:rsidRPr="00310187" w:rsidRDefault="003B4B52" w:rsidP="00310187">
            <w:pPr>
              <w:rPr>
                <w:sz w:val="20"/>
                <w:szCs w:val="20"/>
              </w:rPr>
            </w:pPr>
            <w:r>
              <w:rPr>
                <w:sz w:val="20"/>
                <w:szCs w:val="20"/>
              </w:rPr>
              <w:t>15 Minuten</w:t>
            </w:r>
          </w:p>
        </w:tc>
        <w:tc>
          <w:tcPr>
            <w:tcW w:w="3242" w:type="dxa"/>
          </w:tcPr>
          <w:p w14:paraId="2B2FEDCE" w14:textId="77777777" w:rsidR="00310187" w:rsidRPr="00310187" w:rsidRDefault="00310187" w:rsidP="00310187">
            <w:pPr>
              <w:rPr>
                <w:rFonts w:cs="Arial"/>
                <w:sz w:val="20"/>
                <w:szCs w:val="20"/>
              </w:rPr>
            </w:pPr>
            <w:r w:rsidRPr="00310187">
              <w:rPr>
                <w:rFonts w:cs="Arial"/>
                <w:sz w:val="20"/>
                <w:szCs w:val="20"/>
              </w:rPr>
              <w:t>Theoretischer Input:</w:t>
            </w:r>
          </w:p>
          <w:p w14:paraId="68C2D4E5" w14:textId="77777777" w:rsidR="00310187" w:rsidRPr="00310187" w:rsidRDefault="00310187" w:rsidP="00310187">
            <w:pPr>
              <w:pStyle w:val="ListParagraph"/>
              <w:numPr>
                <w:ilvl w:val="0"/>
                <w:numId w:val="7"/>
              </w:numPr>
              <w:ind w:left="361"/>
              <w:rPr>
                <w:rFonts w:cs="Arial"/>
                <w:sz w:val="20"/>
                <w:szCs w:val="20"/>
              </w:rPr>
            </w:pPr>
            <w:r w:rsidRPr="00310187">
              <w:rPr>
                <w:rFonts w:cs="Arial"/>
                <w:sz w:val="20"/>
                <w:szCs w:val="20"/>
              </w:rPr>
              <w:t>Wichtigkeit zur Befassung mit Störungen</w:t>
            </w:r>
          </w:p>
          <w:p w14:paraId="156E45F6" w14:textId="77777777" w:rsidR="00310187" w:rsidRPr="00310187" w:rsidRDefault="00310187" w:rsidP="00310187">
            <w:pPr>
              <w:pStyle w:val="ListParagraph"/>
              <w:numPr>
                <w:ilvl w:val="0"/>
                <w:numId w:val="7"/>
              </w:numPr>
              <w:ind w:left="361"/>
              <w:rPr>
                <w:rFonts w:cs="Arial"/>
                <w:sz w:val="20"/>
                <w:szCs w:val="20"/>
              </w:rPr>
            </w:pPr>
            <w:r w:rsidRPr="00310187">
              <w:rPr>
                <w:rFonts w:cs="Arial"/>
                <w:sz w:val="20"/>
                <w:szCs w:val="20"/>
              </w:rPr>
              <w:t>Lernziele der Veranstaltung</w:t>
            </w:r>
          </w:p>
          <w:p w14:paraId="1A58B11C" w14:textId="77777777" w:rsidR="00310187" w:rsidRDefault="00310187" w:rsidP="00310187">
            <w:pPr>
              <w:pStyle w:val="ListParagraph"/>
              <w:numPr>
                <w:ilvl w:val="0"/>
                <w:numId w:val="7"/>
              </w:numPr>
              <w:ind w:left="361"/>
              <w:rPr>
                <w:rFonts w:cs="Arial"/>
                <w:sz w:val="20"/>
                <w:szCs w:val="20"/>
              </w:rPr>
            </w:pPr>
            <w:r w:rsidRPr="00310187">
              <w:rPr>
                <w:rFonts w:cs="Arial"/>
                <w:sz w:val="20"/>
                <w:szCs w:val="20"/>
              </w:rPr>
              <w:t>Störungsbegriff (Keine Unterscheidung zwischen digitalen und nicht-digitalen Settings)</w:t>
            </w:r>
          </w:p>
          <w:p w14:paraId="2CA7A510" w14:textId="64C2A59F" w:rsidR="00310187" w:rsidRPr="00310187" w:rsidRDefault="00310187" w:rsidP="00310187">
            <w:pPr>
              <w:pStyle w:val="ListParagraph"/>
              <w:numPr>
                <w:ilvl w:val="0"/>
                <w:numId w:val="7"/>
              </w:numPr>
              <w:ind w:left="361"/>
              <w:rPr>
                <w:rFonts w:cs="Arial"/>
                <w:sz w:val="20"/>
                <w:szCs w:val="20"/>
              </w:rPr>
            </w:pPr>
            <w:r w:rsidRPr="00310187">
              <w:rPr>
                <w:rFonts w:cs="Arial"/>
                <w:sz w:val="20"/>
                <w:szCs w:val="20"/>
              </w:rPr>
              <w:t>Aus der Forschung: Berichtete Strategien von Lehrkräften</w:t>
            </w:r>
          </w:p>
        </w:tc>
        <w:tc>
          <w:tcPr>
            <w:tcW w:w="2294" w:type="dxa"/>
          </w:tcPr>
          <w:p w14:paraId="6AE244CD" w14:textId="77777777" w:rsidR="00310187" w:rsidRPr="00310187" w:rsidRDefault="00310187" w:rsidP="00310187">
            <w:pPr>
              <w:rPr>
                <w:rFonts w:cs="Arial"/>
                <w:sz w:val="20"/>
                <w:szCs w:val="20"/>
              </w:rPr>
            </w:pPr>
            <w:r w:rsidRPr="00310187">
              <w:rPr>
                <w:rFonts w:cs="Arial"/>
                <w:sz w:val="20"/>
                <w:szCs w:val="20"/>
              </w:rPr>
              <w:t>Plenum</w:t>
            </w:r>
          </w:p>
          <w:p w14:paraId="3674257D" w14:textId="05765B25" w:rsidR="00310187" w:rsidRPr="00310187" w:rsidRDefault="00310187" w:rsidP="00310187">
            <w:pPr>
              <w:rPr>
                <w:sz w:val="20"/>
                <w:szCs w:val="20"/>
              </w:rPr>
            </w:pPr>
            <w:r w:rsidRPr="00310187">
              <w:rPr>
                <w:rFonts w:cs="Arial"/>
                <w:sz w:val="20"/>
                <w:szCs w:val="20"/>
              </w:rPr>
              <w:t>Vortrag Dozierender</w:t>
            </w:r>
          </w:p>
        </w:tc>
        <w:tc>
          <w:tcPr>
            <w:tcW w:w="2294" w:type="dxa"/>
          </w:tcPr>
          <w:p w14:paraId="289358DC" w14:textId="77777777" w:rsidR="00310187" w:rsidRPr="00310187" w:rsidRDefault="00310187" w:rsidP="00310187">
            <w:pPr>
              <w:rPr>
                <w:rFonts w:cs="Arial"/>
                <w:sz w:val="20"/>
                <w:szCs w:val="20"/>
              </w:rPr>
            </w:pPr>
            <w:r w:rsidRPr="00310187">
              <w:rPr>
                <w:rFonts w:cs="Arial"/>
                <w:sz w:val="20"/>
                <w:szCs w:val="20"/>
              </w:rPr>
              <w:t>PC/</w:t>
            </w:r>
            <w:proofErr w:type="spellStart"/>
            <w:r w:rsidRPr="00310187">
              <w:rPr>
                <w:rFonts w:cs="Arial"/>
                <w:sz w:val="20"/>
                <w:szCs w:val="20"/>
              </w:rPr>
              <w:t>Beamer</w:t>
            </w:r>
            <w:proofErr w:type="spellEnd"/>
          </w:p>
          <w:p w14:paraId="20CEFB9D" w14:textId="37C4AF2A" w:rsidR="00310187" w:rsidRPr="00310187" w:rsidRDefault="00310187" w:rsidP="00310187">
            <w:pPr>
              <w:rPr>
                <w:sz w:val="20"/>
                <w:szCs w:val="20"/>
              </w:rPr>
            </w:pPr>
            <w:r w:rsidRPr="00310187">
              <w:rPr>
                <w:rFonts w:cs="Arial"/>
                <w:sz w:val="20"/>
                <w:szCs w:val="20"/>
              </w:rPr>
              <w:t>PowerPoint-Präsentation (o.ä.)</w:t>
            </w:r>
          </w:p>
        </w:tc>
      </w:tr>
      <w:tr w:rsidR="00310187" w:rsidRPr="00310187" w14:paraId="263C3B62" w14:textId="77777777" w:rsidTr="00310187">
        <w:tc>
          <w:tcPr>
            <w:tcW w:w="1345" w:type="dxa"/>
          </w:tcPr>
          <w:p w14:paraId="0985DE10" w14:textId="28C59A93" w:rsidR="00310187" w:rsidRPr="00310187" w:rsidRDefault="003B4B52" w:rsidP="00310187">
            <w:pPr>
              <w:rPr>
                <w:sz w:val="20"/>
                <w:szCs w:val="20"/>
              </w:rPr>
            </w:pPr>
            <w:r>
              <w:rPr>
                <w:sz w:val="20"/>
                <w:szCs w:val="20"/>
              </w:rPr>
              <w:t>50 Minuten</w:t>
            </w:r>
          </w:p>
        </w:tc>
        <w:tc>
          <w:tcPr>
            <w:tcW w:w="3242" w:type="dxa"/>
          </w:tcPr>
          <w:p w14:paraId="05FFD3E8" w14:textId="77777777" w:rsidR="00310187" w:rsidRPr="00310187" w:rsidRDefault="00310187" w:rsidP="00310187">
            <w:pPr>
              <w:rPr>
                <w:rFonts w:cs="Arial"/>
                <w:sz w:val="20"/>
                <w:szCs w:val="20"/>
              </w:rPr>
            </w:pPr>
            <w:r w:rsidRPr="00310187">
              <w:rPr>
                <w:rFonts w:cs="Arial"/>
                <w:sz w:val="20"/>
                <w:szCs w:val="20"/>
              </w:rPr>
              <w:t>Erarbeitungsphase:</w:t>
            </w:r>
            <w:r w:rsidRPr="00310187">
              <w:rPr>
                <w:rFonts w:cs="Arial"/>
                <w:sz w:val="20"/>
                <w:szCs w:val="20"/>
              </w:rPr>
              <w:br/>
              <w:t>Gruppenarbeit zum Umgang und Bewertung von Unterrichtsstörungen im digitalen Sportunterricht</w:t>
            </w:r>
          </w:p>
          <w:p w14:paraId="6FA4B28C" w14:textId="77777777" w:rsidR="00310187" w:rsidRPr="00310187" w:rsidRDefault="00310187" w:rsidP="00310187">
            <w:pPr>
              <w:rPr>
                <w:sz w:val="20"/>
                <w:szCs w:val="20"/>
              </w:rPr>
            </w:pPr>
          </w:p>
        </w:tc>
        <w:tc>
          <w:tcPr>
            <w:tcW w:w="2294" w:type="dxa"/>
          </w:tcPr>
          <w:p w14:paraId="42712ABF" w14:textId="77777777" w:rsidR="00310187" w:rsidRPr="00310187" w:rsidRDefault="00310187" w:rsidP="00310187">
            <w:pPr>
              <w:rPr>
                <w:rFonts w:cs="Arial"/>
                <w:sz w:val="20"/>
                <w:szCs w:val="20"/>
              </w:rPr>
            </w:pPr>
            <w:r w:rsidRPr="00310187">
              <w:rPr>
                <w:rFonts w:cs="Arial"/>
                <w:sz w:val="20"/>
                <w:szCs w:val="20"/>
              </w:rPr>
              <w:t xml:space="preserve">World </w:t>
            </w:r>
            <w:proofErr w:type="spellStart"/>
            <w:r w:rsidRPr="00310187">
              <w:rPr>
                <w:rFonts w:cs="Arial"/>
                <w:sz w:val="20"/>
                <w:szCs w:val="20"/>
              </w:rPr>
              <w:t>Cafe</w:t>
            </w:r>
            <w:proofErr w:type="spellEnd"/>
            <w:r w:rsidRPr="00310187">
              <w:rPr>
                <w:rFonts w:cs="Arial"/>
                <w:sz w:val="20"/>
                <w:szCs w:val="20"/>
              </w:rPr>
              <w:t xml:space="preserve"> – Gruppenarbeit (x Stationen)</w:t>
            </w:r>
          </w:p>
          <w:p w14:paraId="0A81B576" w14:textId="77777777" w:rsidR="00310187" w:rsidRPr="00310187" w:rsidRDefault="00310187" w:rsidP="00310187">
            <w:pPr>
              <w:rPr>
                <w:rFonts w:cs="Arial"/>
                <w:sz w:val="20"/>
                <w:szCs w:val="20"/>
              </w:rPr>
            </w:pPr>
          </w:p>
          <w:p w14:paraId="2D1B1BB4" w14:textId="77777777" w:rsidR="00310187" w:rsidRPr="00310187" w:rsidRDefault="00310187" w:rsidP="00310187">
            <w:pPr>
              <w:rPr>
                <w:rFonts w:cs="Arial"/>
                <w:sz w:val="20"/>
                <w:szCs w:val="20"/>
              </w:rPr>
            </w:pPr>
            <w:r w:rsidRPr="00310187">
              <w:rPr>
                <w:rFonts w:cs="Arial"/>
                <w:sz w:val="20"/>
                <w:szCs w:val="20"/>
              </w:rPr>
              <w:t xml:space="preserve">Pro Station eine Störungssituation und 3 Kategorien, in denen die Gruppen jeweils ihre Lösung aufschreiben: </w:t>
            </w:r>
          </w:p>
          <w:p w14:paraId="040285D6" w14:textId="77777777" w:rsidR="00310187" w:rsidRPr="00310187" w:rsidRDefault="00310187" w:rsidP="00310187">
            <w:pPr>
              <w:rPr>
                <w:rFonts w:cs="Arial"/>
                <w:sz w:val="20"/>
                <w:szCs w:val="20"/>
              </w:rPr>
            </w:pPr>
            <w:r w:rsidRPr="00310187">
              <w:rPr>
                <w:rFonts w:cs="Arial"/>
                <w:sz w:val="20"/>
                <w:szCs w:val="20"/>
              </w:rPr>
              <w:t>(1) Mögliche Ursachen für die Störung</w:t>
            </w:r>
          </w:p>
          <w:p w14:paraId="6FD5141E" w14:textId="77777777" w:rsidR="00310187" w:rsidRPr="00310187" w:rsidRDefault="00310187" w:rsidP="00310187">
            <w:pPr>
              <w:rPr>
                <w:rFonts w:cs="Arial"/>
                <w:sz w:val="20"/>
                <w:szCs w:val="20"/>
              </w:rPr>
            </w:pPr>
            <w:r w:rsidRPr="00310187">
              <w:rPr>
                <w:rFonts w:cs="Arial"/>
                <w:sz w:val="20"/>
                <w:szCs w:val="20"/>
              </w:rPr>
              <w:t>(2) Präventive Lösung</w:t>
            </w:r>
          </w:p>
          <w:p w14:paraId="5C71B7A3" w14:textId="77777777" w:rsidR="00310187" w:rsidRPr="00310187" w:rsidRDefault="00310187" w:rsidP="00310187">
            <w:pPr>
              <w:rPr>
                <w:rFonts w:cs="Arial"/>
                <w:sz w:val="20"/>
                <w:szCs w:val="20"/>
              </w:rPr>
            </w:pPr>
            <w:r w:rsidRPr="00310187">
              <w:rPr>
                <w:rFonts w:cs="Arial"/>
                <w:sz w:val="20"/>
                <w:szCs w:val="20"/>
              </w:rPr>
              <w:t xml:space="preserve">(3) Intervenierende Lösung </w:t>
            </w:r>
          </w:p>
          <w:p w14:paraId="119EC20F" w14:textId="77777777" w:rsidR="00310187" w:rsidRPr="00310187" w:rsidRDefault="00310187" w:rsidP="00310187">
            <w:pPr>
              <w:rPr>
                <w:rFonts w:cs="Arial"/>
                <w:sz w:val="20"/>
                <w:szCs w:val="20"/>
              </w:rPr>
            </w:pPr>
          </w:p>
          <w:p w14:paraId="1C62A18B" w14:textId="128764C3" w:rsidR="00310187" w:rsidRPr="00310187" w:rsidRDefault="00310187" w:rsidP="00310187">
            <w:pPr>
              <w:rPr>
                <w:sz w:val="20"/>
                <w:szCs w:val="20"/>
              </w:rPr>
            </w:pPr>
            <w:r w:rsidRPr="00310187">
              <w:rPr>
                <w:rFonts w:cs="Arial"/>
                <w:sz w:val="20"/>
                <w:szCs w:val="20"/>
              </w:rPr>
              <w:t>Die Gruppen sollen versuchen, neue Antworten in den jeweiligen Kategorien zu finden, die von den vorherigen Gruppen noch nicht genannt wurden.</w:t>
            </w:r>
          </w:p>
        </w:tc>
        <w:tc>
          <w:tcPr>
            <w:tcW w:w="2294" w:type="dxa"/>
          </w:tcPr>
          <w:p w14:paraId="010F5994" w14:textId="16088536" w:rsidR="00310187" w:rsidRPr="00310187" w:rsidRDefault="00310187" w:rsidP="00310187">
            <w:pPr>
              <w:rPr>
                <w:rFonts w:cs="Arial"/>
                <w:sz w:val="20"/>
                <w:szCs w:val="20"/>
              </w:rPr>
            </w:pPr>
            <w:r w:rsidRPr="00310187">
              <w:rPr>
                <w:rFonts w:cs="Arial"/>
                <w:sz w:val="20"/>
                <w:szCs w:val="20"/>
              </w:rPr>
              <w:t>Wenn Textvignetten:</w:t>
            </w:r>
          </w:p>
          <w:p w14:paraId="6F313FDD" w14:textId="15C6A75D" w:rsidR="00310187" w:rsidRPr="00310187" w:rsidRDefault="00310187" w:rsidP="00310187">
            <w:pPr>
              <w:rPr>
                <w:rFonts w:cs="Arial"/>
                <w:sz w:val="20"/>
                <w:szCs w:val="20"/>
              </w:rPr>
            </w:pPr>
            <w:r w:rsidRPr="00310187">
              <w:rPr>
                <w:rFonts w:cs="Arial"/>
                <w:sz w:val="20"/>
                <w:szCs w:val="20"/>
              </w:rPr>
              <w:t>Vorbereitete Poster</w:t>
            </w:r>
          </w:p>
          <w:p w14:paraId="4F6BF5DF" w14:textId="77777777" w:rsidR="00310187" w:rsidRPr="00310187" w:rsidRDefault="00310187" w:rsidP="00310187">
            <w:pPr>
              <w:rPr>
                <w:rFonts w:cs="Arial"/>
                <w:sz w:val="20"/>
                <w:szCs w:val="20"/>
              </w:rPr>
            </w:pPr>
            <w:r w:rsidRPr="00310187">
              <w:rPr>
                <w:rFonts w:cs="Arial"/>
                <w:sz w:val="20"/>
                <w:szCs w:val="20"/>
              </w:rPr>
              <w:t>Pro Gruppe ein andersfarbiger Stift</w:t>
            </w:r>
          </w:p>
          <w:p w14:paraId="7BC45E20" w14:textId="77777777" w:rsidR="00310187" w:rsidRPr="00310187" w:rsidRDefault="00310187" w:rsidP="00310187">
            <w:pPr>
              <w:rPr>
                <w:rFonts w:cs="Arial"/>
                <w:sz w:val="20"/>
                <w:szCs w:val="20"/>
              </w:rPr>
            </w:pPr>
          </w:p>
          <w:p w14:paraId="74836BC5" w14:textId="77777777" w:rsidR="00310187" w:rsidRPr="00310187" w:rsidRDefault="00310187" w:rsidP="00310187">
            <w:pPr>
              <w:rPr>
                <w:rFonts w:cs="Arial"/>
                <w:sz w:val="20"/>
                <w:szCs w:val="20"/>
              </w:rPr>
            </w:pPr>
            <w:r w:rsidRPr="00310187">
              <w:rPr>
                <w:rFonts w:cs="Arial"/>
                <w:sz w:val="20"/>
                <w:szCs w:val="20"/>
              </w:rPr>
              <w:t>Wenn Videovignetten:</w:t>
            </w:r>
          </w:p>
          <w:p w14:paraId="0EDC0E91" w14:textId="7F36CDD5" w:rsidR="00310187" w:rsidRPr="00310187" w:rsidRDefault="00310187" w:rsidP="00310187">
            <w:pPr>
              <w:rPr>
                <w:sz w:val="20"/>
                <w:szCs w:val="20"/>
              </w:rPr>
            </w:pPr>
            <w:r w:rsidRPr="00310187">
              <w:rPr>
                <w:rFonts w:cs="Arial"/>
                <w:sz w:val="20"/>
                <w:szCs w:val="20"/>
              </w:rPr>
              <w:t>1 Tablet pro Station mit jeweiliger Störungssituation</w:t>
            </w:r>
          </w:p>
        </w:tc>
      </w:tr>
      <w:tr w:rsidR="00310187" w:rsidRPr="00310187" w14:paraId="6BDE0D43" w14:textId="77777777" w:rsidTr="00310187">
        <w:tc>
          <w:tcPr>
            <w:tcW w:w="1345" w:type="dxa"/>
          </w:tcPr>
          <w:p w14:paraId="6C5C8C35" w14:textId="37B0AE68" w:rsidR="00310187" w:rsidRPr="00310187" w:rsidRDefault="003B4B52" w:rsidP="00310187">
            <w:pPr>
              <w:rPr>
                <w:sz w:val="20"/>
                <w:szCs w:val="20"/>
              </w:rPr>
            </w:pPr>
            <w:r>
              <w:rPr>
                <w:sz w:val="20"/>
                <w:szCs w:val="20"/>
              </w:rPr>
              <w:t>20 Minuten</w:t>
            </w:r>
          </w:p>
        </w:tc>
        <w:tc>
          <w:tcPr>
            <w:tcW w:w="3242" w:type="dxa"/>
          </w:tcPr>
          <w:p w14:paraId="357BC298" w14:textId="6AFFF8AE" w:rsidR="00310187" w:rsidRPr="00310187" w:rsidRDefault="00310187" w:rsidP="00310187">
            <w:pPr>
              <w:rPr>
                <w:rFonts w:cs="Arial"/>
                <w:sz w:val="20"/>
                <w:szCs w:val="20"/>
              </w:rPr>
            </w:pPr>
            <w:r>
              <w:rPr>
                <w:rFonts w:ascii="Arial" w:hAnsi="Arial" w:cs="Arial"/>
                <w:sz w:val="20"/>
                <w:szCs w:val="20"/>
              </w:rPr>
              <w:t>Zusammenfassung und Fazit</w:t>
            </w:r>
          </w:p>
        </w:tc>
        <w:tc>
          <w:tcPr>
            <w:tcW w:w="2294" w:type="dxa"/>
          </w:tcPr>
          <w:p w14:paraId="78F42A83" w14:textId="77777777" w:rsidR="00310187" w:rsidRPr="00310187" w:rsidRDefault="00310187" w:rsidP="00310187">
            <w:pPr>
              <w:rPr>
                <w:rFonts w:cs="Arial"/>
                <w:sz w:val="20"/>
                <w:szCs w:val="20"/>
              </w:rPr>
            </w:pPr>
            <w:r w:rsidRPr="00310187">
              <w:rPr>
                <w:rFonts w:cs="Arial"/>
                <w:sz w:val="20"/>
                <w:szCs w:val="20"/>
              </w:rPr>
              <w:t>Plenumsgespräch</w:t>
            </w:r>
          </w:p>
          <w:p w14:paraId="4A0FD4CE" w14:textId="77777777" w:rsidR="00310187" w:rsidRPr="00310187" w:rsidRDefault="00310187" w:rsidP="00310187">
            <w:pPr>
              <w:pStyle w:val="ListParagraph"/>
              <w:numPr>
                <w:ilvl w:val="0"/>
                <w:numId w:val="10"/>
              </w:numPr>
              <w:ind w:left="376"/>
              <w:rPr>
                <w:rFonts w:cs="Arial"/>
                <w:sz w:val="20"/>
                <w:szCs w:val="20"/>
              </w:rPr>
            </w:pPr>
            <w:r w:rsidRPr="00310187">
              <w:rPr>
                <w:rFonts w:cs="Arial"/>
                <w:sz w:val="20"/>
                <w:szCs w:val="20"/>
              </w:rPr>
              <w:t>Beispielhaft unterschiedliche digitale Medien kennengelernt</w:t>
            </w:r>
          </w:p>
          <w:p w14:paraId="73681C65" w14:textId="77777777" w:rsidR="00310187" w:rsidRPr="00310187" w:rsidRDefault="00310187" w:rsidP="00310187">
            <w:pPr>
              <w:pStyle w:val="ListParagraph"/>
              <w:numPr>
                <w:ilvl w:val="0"/>
                <w:numId w:val="10"/>
              </w:numPr>
              <w:ind w:left="376"/>
              <w:rPr>
                <w:rFonts w:cs="Arial"/>
                <w:sz w:val="20"/>
                <w:szCs w:val="20"/>
              </w:rPr>
            </w:pPr>
            <w:r w:rsidRPr="00310187">
              <w:rPr>
                <w:rFonts w:cs="Arial"/>
                <w:sz w:val="20"/>
                <w:szCs w:val="20"/>
              </w:rPr>
              <w:t xml:space="preserve">Theoretische Fundierung zu Störungen und </w:t>
            </w:r>
            <w:r w:rsidRPr="00310187">
              <w:rPr>
                <w:rFonts w:cs="Arial"/>
                <w:sz w:val="20"/>
                <w:szCs w:val="20"/>
              </w:rPr>
              <w:lastRenderedPageBreak/>
              <w:t>Handlungsstrategien erhalten</w:t>
            </w:r>
          </w:p>
          <w:p w14:paraId="67E50613" w14:textId="1731FA9D" w:rsidR="00310187" w:rsidRPr="00310187" w:rsidRDefault="00310187" w:rsidP="00310187">
            <w:pPr>
              <w:pStyle w:val="ListParagraph"/>
              <w:numPr>
                <w:ilvl w:val="0"/>
                <w:numId w:val="10"/>
              </w:numPr>
              <w:ind w:left="376"/>
              <w:rPr>
                <w:rFonts w:cs="Arial"/>
                <w:sz w:val="20"/>
                <w:szCs w:val="20"/>
              </w:rPr>
            </w:pPr>
            <w:r w:rsidRPr="00310187">
              <w:rPr>
                <w:rFonts w:cs="Arial"/>
                <w:sz w:val="20"/>
                <w:szCs w:val="20"/>
              </w:rPr>
              <w:t>Erarbeitung von konkreten präventiven und intervenierenden Lösungen</w:t>
            </w:r>
          </w:p>
        </w:tc>
        <w:tc>
          <w:tcPr>
            <w:tcW w:w="2294" w:type="dxa"/>
          </w:tcPr>
          <w:p w14:paraId="58270455" w14:textId="516C07E7" w:rsidR="00310187" w:rsidRPr="00310187" w:rsidRDefault="00310187" w:rsidP="00310187">
            <w:pPr>
              <w:rPr>
                <w:rFonts w:cs="Arial"/>
                <w:sz w:val="20"/>
                <w:szCs w:val="20"/>
              </w:rPr>
            </w:pPr>
            <w:r w:rsidRPr="00310187">
              <w:rPr>
                <w:rFonts w:cs="Arial"/>
                <w:sz w:val="20"/>
                <w:szCs w:val="20"/>
              </w:rPr>
              <w:lastRenderedPageBreak/>
              <w:t>Ggf. PC/</w:t>
            </w:r>
            <w:proofErr w:type="spellStart"/>
            <w:r w:rsidRPr="00310187">
              <w:rPr>
                <w:rFonts w:cs="Arial"/>
                <w:sz w:val="20"/>
                <w:szCs w:val="20"/>
              </w:rPr>
              <w:t>Beamer</w:t>
            </w:r>
            <w:proofErr w:type="spellEnd"/>
            <w:r w:rsidRPr="00310187">
              <w:rPr>
                <w:rFonts w:cs="Arial"/>
                <w:sz w:val="20"/>
                <w:szCs w:val="20"/>
              </w:rPr>
              <w:t xml:space="preserve"> mit PowerPoint-Präsentation</w:t>
            </w:r>
          </w:p>
        </w:tc>
      </w:tr>
    </w:tbl>
    <w:p w14:paraId="245F98DA" w14:textId="77777777" w:rsidR="003B4B52" w:rsidRDefault="003B4B52" w:rsidP="000770E5">
      <w:pPr>
        <w:pStyle w:val="Heading1"/>
      </w:pPr>
    </w:p>
    <w:p w14:paraId="43D5D3E3" w14:textId="77777777" w:rsidR="003B4B52" w:rsidRDefault="003B4B52">
      <w:pPr>
        <w:rPr>
          <w:rFonts w:asciiTheme="majorHAnsi" w:eastAsiaTheme="majorEastAsia" w:hAnsiTheme="majorHAnsi" w:cstheme="majorBidi"/>
          <w:color w:val="0F4761" w:themeColor="accent1" w:themeShade="BF"/>
          <w:sz w:val="40"/>
          <w:szCs w:val="40"/>
        </w:rPr>
      </w:pPr>
      <w:r>
        <w:br w:type="page"/>
      </w:r>
    </w:p>
    <w:p w14:paraId="0C60BC0E" w14:textId="0277AA88" w:rsidR="000770E5" w:rsidRPr="003B4B52" w:rsidRDefault="000770E5" w:rsidP="000770E5">
      <w:pPr>
        <w:pStyle w:val="Heading1"/>
      </w:pPr>
      <w:bookmarkStart w:id="10" w:name="_Toc211521735"/>
      <w:r w:rsidRPr="003B4B52">
        <w:lastRenderedPageBreak/>
        <w:t>Fortbildungsmaterial</w:t>
      </w:r>
      <w:bookmarkEnd w:id="10"/>
    </w:p>
    <w:p w14:paraId="3FC0A547" w14:textId="3F67CE43" w:rsidR="000770E5" w:rsidRDefault="000770E5" w:rsidP="000770E5">
      <w:pPr>
        <w:pStyle w:val="Heading2"/>
      </w:pPr>
      <w:bookmarkStart w:id="11" w:name="_Toc211521736"/>
      <w:r w:rsidRPr="003B4B52">
        <w:t>Textvignetten</w:t>
      </w:r>
      <w:bookmarkEnd w:id="11"/>
    </w:p>
    <w:p w14:paraId="50E6BEB0" w14:textId="77777777" w:rsidR="000770E5" w:rsidRPr="0067245A" w:rsidRDefault="000770E5" w:rsidP="000770E5">
      <w:pPr>
        <w:rPr>
          <w:b/>
          <w:bCs/>
          <w:sz w:val="24"/>
          <w:szCs w:val="24"/>
        </w:rPr>
      </w:pPr>
      <w:r w:rsidRPr="0067245A">
        <w:rPr>
          <w:b/>
          <w:bCs/>
          <w:sz w:val="24"/>
          <w:szCs w:val="24"/>
        </w:rPr>
        <w:t>Vignette 1</w:t>
      </w:r>
    </w:p>
    <w:p w14:paraId="00F4D0D3" w14:textId="62B4556D" w:rsidR="0067245A" w:rsidRPr="0067245A" w:rsidRDefault="0067245A" w:rsidP="0067245A">
      <w:pPr>
        <w:rPr>
          <w:sz w:val="24"/>
          <w:szCs w:val="24"/>
        </w:rPr>
      </w:pPr>
      <w:r w:rsidRPr="0067245A">
        <w:rPr>
          <w:sz w:val="24"/>
          <w:szCs w:val="24"/>
        </w:rPr>
        <w:t>In einer neunten Klasse bereiten sich Schülerinnen</w:t>
      </w:r>
      <w:r>
        <w:rPr>
          <w:sz w:val="24"/>
          <w:szCs w:val="24"/>
        </w:rPr>
        <w:t xml:space="preserve"> und Schüler</w:t>
      </w:r>
      <w:r w:rsidRPr="0067245A">
        <w:rPr>
          <w:sz w:val="24"/>
          <w:szCs w:val="24"/>
        </w:rPr>
        <w:t xml:space="preserve"> in der letzten Sportstunde vor den Noten auf den Weitsprung vor. Die meisten sind konzentriert bei der Sache und üben in der freien Übungssituation ihre Sprünge, während die Lehrkraft die Technik der einzelnen Schülerinnen</w:t>
      </w:r>
      <w:r>
        <w:rPr>
          <w:sz w:val="24"/>
          <w:szCs w:val="24"/>
        </w:rPr>
        <w:t xml:space="preserve"> und Schüler</w:t>
      </w:r>
      <w:r w:rsidRPr="0067245A">
        <w:rPr>
          <w:sz w:val="24"/>
          <w:szCs w:val="24"/>
        </w:rPr>
        <w:t xml:space="preserve"> beobachtet und Feedback gibt. Auf Höhe des Anlaufbeginns steht den Schülerinnen </w:t>
      </w:r>
      <w:r>
        <w:rPr>
          <w:sz w:val="24"/>
          <w:szCs w:val="24"/>
        </w:rPr>
        <w:t xml:space="preserve">und Schülern </w:t>
      </w:r>
      <w:r w:rsidRPr="0067245A">
        <w:rPr>
          <w:sz w:val="24"/>
          <w:szCs w:val="24"/>
        </w:rPr>
        <w:t xml:space="preserve">separat ein Tablet zur Betrachtung eines Erklärvideos als Wiederholung der Technik zur Verfügung. Dieses kann bei Bedarf zwischen dem Springen und Anstehen angeschaut werden. </w:t>
      </w:r>
    </w:p>
    <w:p w14:paraId="00ACDDCF" w14:textId="757596F7" w:rsidR="0067245A" w:rsidRPr="00310187" w:rsidRDefault="0067245A" w:rsidP="0067245A">
      <w:pPr>
        <w:rPr>
          <w:sz w:val="24"/>
          <w:szCs w:val="24"/>
        </w:rPr>
      </w:pPr>
      <w:r w:rsidRPr="0067245A">
        <w:rPr>
          <w:sz w:val="24"/>
          <w:szCs w:val="24"/>
        </w:rPr>
        <w:t>Eine Kleingruppe (drei befreundete Schülerinnen) schauen vertieft auf das Tablet und lachen mehrmals laut auf. Sie wirken nicht in die Übung eingebunden und lenken durch das mehrmalige Lachen ihre Mitschülerinnen</w:t>
      </w:r>
      <w:r>
        <w:rPr>
          <w:sz w:val="24"/>
          <w:szCs w:val="24"/>
        </w:rPr>
        <w:t xml:space="preserve"> und Mitschüler</w:t>
      </w:r>
      <w:r w:rsidRPr="0067245A">
        <w:rPr>
          <w:sz w:val="24"/>
          <w:szCs w:val="24"/>
        </w:rPr>
        <w:t xml:space="preserve"> zunehmend ab. Die Lehrkraft bemerkt recht spät die Ursache der Unruhe und geht zur Störungsgruppe hin. Es stellt sich heraus, dass die Kleingruppe Videos von witzigen Sport-Pannen aus dem Internet anstelle des vorgesehenen Erklärvideos anschaut.</w:t>
      </w:r>
    </w:p>
    <w:p w14:paraId="3F2E4FBD" w14:textId="77777777" w:rsidR="000770E5" w:rsidRPr="0067245A" w:rsidRDefault="000770E5" w:rsidP="000770E5">
      <w:pPr>
        <w:rPr>
          <w:b/>
          <w:bCs/>
          <w:sz w:val="24"/>
          <w:szCs w:val="24"/>
        </w:rPr>
      </w:pPr>
      <w:r w:rsidRPr="0067245A">
        <w:rPr>
          <w:b/>
          <w:bCs/>
          <w:sz w:val="24"/>
          <w:szCs w:val="24"/>
        </w:rPr>
        <w:t>Vignette 2</w:t>
      </w:r>
    </w:p>
    <w:p w14:paraId="5BEDB7C5" w14:textId="77777777" w:rsidR="0067245A" w:rsidRPr="0067245A" w:rsidRDefault="0067245A" w:rsidP="0067245A">
      <w:pPr>
        <w:rPr>
          <w:sz w:val="24"/>
          <w:szCs w:val="24"/>
        </w:rPr>
      </w:pPr>
      <w:r w:rsidRPr="0067245A">
        <w:rPr>
          <w:sz w:val="24"/>
          <w:szCs w:val="24"/>
        </w:rPr>
        <w:t xml:space="preserve">Im Rahmen eines Koordinationstrainings im Sportunterricht einer zehnten Klasse setzt die Lehrkraft einen Laptop mit </w:t>
      </w:r>
      <w:proofErr w:type="spellStart"/>
      <w:r w:rsidRPr="0067245A">
        <w:rPr>
          <w:sz w:val="24"/>
          <w:szCs w:val="24"/>
        </w:rPr>
        <w:t>Beamer</w:t>
      </w:r>
      <w:proofErr w:type="spellEnd"/>
      <w:r w:rsidRPr="0067245A">
        <w:rPr>
          <w:sz w:val="24"/>
          <w:szCs w:val="24"/>
        </w:rPr>
        <w:t xml:space="preserve"> ein, um verschiedene Übungen auf eine Trennwand zu projizieren. Die Schülerinnen und Schüler sollen abwechselnd zum Laptop gehen und die nächste Übung per Zufallsgenerator starten, die dann von der gesamten Klasse ausgeführt wird.</w:t>
      </w:r>
    </w:p>
    <w:p w14:paraId="7F127C90" w14:textId="49AFE9FE" w:rsidR="0067245A" w:rsidRPr="00310187" w:rsidRDefault="0067245A" w:rsidP="0067245A">
      <w:pPr>
        <w:rPr>
          <w:sz w:val="24"/>
          <w:szCs w:val="24"/>
        </w:rPr>
      </w:pPr>
      <w:r w:rsidRPr="0067245A">
        <w:rPr>
          <w:sz w:val="24"/>
          <w:szCs w:val="24"/>
        </w:rPr>
        <w:t>Anfangs funktioniert dies gut. Die Schülerinnen und Schüler wählen eine Übung aus, diese wird auf die Trennwand projiziert und die Schülerinnen und Schüler führen die Übung für 30 Sekunden aus. Jedoch fährt plötzlich die Trennwand, auf welche die Übungen projiziert werden, während einer Übung hoch und die Schülerinnen und Schüler stoppen verwirrt mit der Übung, fangen an sich zu unterhalten und zu lachen. Eine andere Lehrkraft, die auf der gegenüberliegenden Seite der Halle unterrichtet, hat die Trennwand hochgefahren, da sie nicht damit gerechnet hat, dass die andere Hallenhälfte in Benutzung sei. Die gestörte Lehrkraft reagiert überrascht und genervt auf die Störung und begibt sich zur anderen Lehrkraft, um sich mit dieser auszutauschen.</w:t>
      </w:r>
    </w:p>
    <w:p w14:paraId="6EB5CB6A" w14:textId="0C6986C6" w:rsidR="000770E5" w:rsidRPr="0067245A" w:rsidRDefault="0067245A" w:rsidP="000770E5">
      <w:pPr>
        <w:rPr>
          <w:b/>
          <w:bCs/>
          <w:sz w:val="24"/>
          <w:szCs w:val="24"/>
        </w:rPr>
      </w:pPr>
      <w:r w:rsidRPr="0067245A">
        <w:rPr>
          <w:b/>
          <w:bCs/>
          <w:sz w:val="24"/>
          <w:szCs w:val="24"/>
        </w:rPr>
        <w:t>Vignette 3</w:t>
      </w:r>
    </w:p>
    <w:p w14:paraId="50B88A6D" w14:textId="3025F248" w:rsidR="0067245A" w:rsidRDefault="0067245A" w:rsidP="000770E5">
      <w:pPr>
        <w:rPr>
          <w:sz w:val="24"/>
          <w:szCs w:val="24"/>
        </w:rPr>
      </w:pPr>
      <w:r w:rsidRPr="0067245A">
        <w:rPr>
          <w:sz w:val="24"/>
          <w:szCs w:val="24"/>
        </w:rPr>
        <w:t xml:space="preserve">Im Sportunterricht einer zehnten Klasse wird eine Fitness-App eingesetzt, um die Herzfrequenz und Kalorienverbrennung während eines Zirkeltrainings zu verfolgen. Die Schülerinnen und Schüler tragen ihre Fitnesstracker und Smartphones bei sich und sollen nach jeder Übung ihre Werte in der App überprüfen und diese dokumentieren, indem sie ihre Werte auf einem Arbeitsblatt festhalten. Während einer Übung versagt jedoch das Armband eines Fitnesstrackers und löst sich immer wieder vom Handgelenk des Schülers bzw. der Schülerin, was dazu führt, dass der betreffende Schüler/ die </w:t>
      </w:r>
      <w:r w:rsidRPr="0067245A">
        <w:rPr>
          <w:sz w:val="24"/>
          <w:szCs w:val="24"/>
        </w:rPr>
        <w:lastRenderedPageBreak/>
        <w:t>betreffende Schülerin die Übung nicht sinngemäß durchführen kann und die Übung immer wieder unterbrechen muss, um den Fitnesstracker wieder am Handgelenk zu befestigen. Nach Beendigung der Übung beschwert sich der Schüler/ die Schülerin lautstark über die nicht funktionierende Technik und wirft den Fitnesstracker wütend weg. Die anderen Schülerinnen</w:t>
      </w:r>
      <w:r w:rsidR="003B4B52">
        <w:rPr>
          <w:sz w:val="24"/>
          <w:szCs w:val="24"/>
        </w:rPr>
        <w:t xml:space="preserve"> und Schüler</w:t>
      </w:r>
      <w:r w:rsidRPr="0067245A">
        <w:rPr>
          <w:sz w:val="24"/>
          <w:szCs w:val="24"/>
        </w:rPr>
        <w:t xml:space="preserve"> der Gruppe bekommen das mit und unterbrechen das Übertragen ihrer Werte auf das Arbeitsblatt. Sie unterhalten sich mit dem betreffenden Schüler/</w:t>
      </w:r>
      <w:r w:rsidR="003B4B52">
        <w:rPr>
          <w:sz w:val="24"/>
          <w:szCs w:val="24"/>
        </w:rPr>
        <w:t xml:space="preserve"> </w:t>
      </w:r>
      <w:r w:rsidRPr="0067245A">
        <w:rPr>
          <w:sz w:val="24"/>
          <w:szCs w:val="24"/>
        </w:rPr>
        <w:t xml:space="preserve">der betreffenden Schülerin über die versagende Technik und teilen den Frust des Schülers/ der Schülerin. Somit kommt es beim Wechsel der Übungen zu einem Stau, da eine </w:t>
      </w:r>
      <w:r w:rsidR="003B4B52">
        <w:rPr>
          <w:sz w:val="24"/>
          <w:szCs w:val="24"/>
        </w:rPr>
        <w:t>G</w:t>
      </w:r>
      <w:r w:rsidRPr="0067245A">
        <w:rPr>
          <w:sz w:val="24"/>
          <w:szCs w:val="24"/>
        </w:rPr>
        <w:t>ruppe noch diskutiert, während die Gruppe nach ihnen eigentlich mit dieser Übung beginnen will und nun in die Diskussion mit eingebunden wird. Dies führt schließlich dazu, dass einige der anderen Schülerinnen</w:t>
      </w:r>
      <w:r w:rsidR="003B4B52">
        <w:rPr>
          <w:sz w:val="24"/>
          <w:szCs w:val="24"/>
        </w:rPr>
        <w:t xml:space="preserve"> und Schüler</w:t>
      </w:r>
      <w:r w:rsidRPr="0067245A">
        <w:rPr>
          <w:sz w:val="24"/>
          <w:szCs w:val="24"/>
        </w:rPr>
        <w:t xml:space="preserve"> die Zeit nutzen, um auf ihrem Smartphone Nachrichten zu lesen oder in sozialen Medien zu scrollen und so wird der gesamte Kreislauf des Zirkeltraining unterbrochen.</w:t>
      </w:r>
    </w:p>
    <w:p w14:paraId="62E7B186" w14:textId="201BA973" w:rsidR="0067245A" w:rsidRPr="003B4B52" w:rsidRDefault="0067245A" w:rsidP="000770E5">
      <w:pPr>
        <w:rPr>
          <w:b/>
          <w:bCs/>
          <w:sz w:val="24"/>
          <w:szCs w:val="24"/>
        </w:rPr>
      </w:pPr>
      <w:r w:rsidRPr="003B4B52">
        <w:rPr>
          <w:b/>
          <w:bCs/>
          <w:sz w:val="24"/>
          <w:szCs w:val="24"/>
        </w:rPr>
        <w:t>Vignette 4</w:t>
      </w:r>
    </w:p>
    <w:p w14:paraId="2C2BE409" w14:textId="1FB001FC" w:rsidR="0067245A" w:rsidRPr="0067245A" w:rsidRDefault="0067245A" w:rsidP="0067245A">
      <w:pPr>
        <w:rPr>
          <w:sz w:val="24"/>
          <w:szCs w:val="24"/>
        </w:rPr>
      </w:pPr>
      <w:r w:rsidRPr="0067245A">
        <w:rPr>
          <w:sz w:val="24"/>
          <w:szCs w:val="24"/>
        </w:rPr>
        <w:t xml:space="preserve">Im Rahmen einer Jogging-Einheit im Sportunterricht einer achten Klasse wird eine Kamera verwendet, um die Bewegungsabläufe beim Laufen und Joggen aufzunehmen. Die Lehrkraft nutzt die Kameraaufnahmen, um den </w:t>
      </w:r>
      <w:r w:rsidR="003B4B52">
        <w:rPr>
          <w:sz w:val="24"/>
          <w:szCs w:val="24"/>
        </w:rPr>
        <w:t>Schülerinnen und Schülern</w:t>
      </w:r>
      <w:r w:rsidRPr="0067245A">
        <w:rPr>
          <w:sz w:val="24"/>
          <w:szCs w:val="24"/>
        </w:rPr>
        <w:t xml:space="preserve"> später eine genaue Analyse ihrer Lauftechnik geben zu können.</w:t>
      </w:r>
    </w:p>
    <w:p w14:paraId="3D408FE6" w14:textId="70E86991" w:rsidR="0067245A" w:rsidRDefault="0067245A" w:rsidP="0067245A">
      <w:pPr>
        <w:rPr>
          <w:sz w:val="24"/>
          <w:szCs w:val="24"/>
        </w:rPr>
      </w:pPr>
      <w:r w:rsidRPr="0067245A">
        <w:rPr>
          <w:sz w:val="24"/>
          <w:szCs w:val="24"/>
        </w:rPr>
        <w:t xml:space="preserve">Zunächst sind die </w:t>
      </w:r>
      <w:r w:rsidR="003B4B52">
        <w:rPr>
          <w:sz w:val="24"/>
          <w:szCs w:val="24"/>
        </w:rPr>
        <w:t>Schülerinnen und Schülern</w:t>
      </w:r>
      <w:r w:rsidR="003B4B52" w:rsidRPr="0067245A">
        <w:rPr>
          <w:sz w:val="24"/>
          <w:szCs w:val="24"/>
        </w:rPr>
        <w:t xml:space="preserve"> </w:t>
      </w:r>
      <w:r w:rsidRPr="0067245A">
        <w:rPr>
          <w:sz w:val="24"/>
          <w:szCs w:val="24"/>
        </w:rPr>
        <w:t xml:space="preserve">motiviert dabei und joggen in einem großen Kreis ihre Runden um die Kamera. Die Lehrkraft läuft dabei mit. Der Lehrkraft fällt währenddessen auf, dass ein Schüler/ eine Schülerin Probleme beim Abrollen des Fußes hat und nimmt ihn/ sie aus dem Rundenlauf raus, um individuelles Feedback zu geben. Nach kurzer Zeit beginnen einige </w:t>
      </w:r>
      <w:r w:rsidR="003B4B52">
        <w:rPr>
          <w:sz w:val="24"/>
          <w:szCs w:val="24"/>
        </w:rPr>
        <w:t>Schülerinnen und Schülern</w:t>
      </w:r>
      <w:r w:rsidRPr="0067245A">
        <w:rPr>
          <w:sz w:val="24"/>
          <w:szCs w:val="24"/>
        </w:rPr>
        <w:t xml:space="preserve">, direkt in Kamera zu winken. Ein Schüler/ eine Schülerin dreht um und reiht sich direkt wieder ein, um erneut im Bild zu sein. Dies ermutigt andere </w:t>
      </w:r>
      <w:r w:rsidR="003B4B52">
        <w:rPr>
          <w:sz w:val="24"/>
          <w:szCs w:val="24"/>
        </w:rPr>
        <w:t>Schülerinnen und Schülern</w:t>
      </w:r>
      <w:r w:rsidRPr="0067245A">
        <w:rPr>
          <w:sz w:val="24"/>
          <w:szCs w:val="24"/>
        </w:rPr>
        <w:t xml:space="preserve"> dazu, vor der Kamera langsamer zu laufen und Grimassen zu schneiden. Einige </w:t>
      </w:r>
      <w:r w:rsidR="003B4B52">
        <w:rPr>
          <w:sz w:val="24"/>
          <w:szCs w:val="24"/>
        </w:rPr>
        <w:t>Schülerinnen und Schülern</w:t>
      </w:r>
      <w:r w:rsidRPr="0067245A">
        <w:rPr>
          <w:sz w:val="24"/>
          <w:szCs w:val="24"/>
        </w:rPr>
        <w:t xml:space="preserve"> lachen und weichen dieser Gruppe aus, andere rennen in sie hinein; sie schubsen einander und raufen sich. Es kommt zu einem großen Tumult bei der Kamera. Die Lehrkraft wird darauf aufmerksam und kommt zur Gruppe, um die Rauferei zu schlichten und die Störung zu unterbinden.</w:t>
      </w:r>
    </w:p>
    <w:p w14:paraId="22796A6C" w14:textId="467AE3D1" w:rsidR="0067245A" w:rsidRPr="003B4B52" w:rsidRDefault="0067245A" w:rsidP="000770E5">
      <w:pPr>
        <w:rPr>
          <w:b/>
          <w:bCs/>
          <w:sz w:val="24"/>
          <w:szCs w:val="24"/>
        </w:rPr>
      </w:pPr>
      <w:r w:rsidRPr="003B4B52">
        <w:rPr>
          <w:b/>
          <w:bCs/>
          <w:sz w:val="24"/>
          <w:szCs w:val="24"/>
        </w:rPr>
        <w:t>Vignette 5</w:t>
      </w:r>
    </w:p>
    <w:p w14:paraId="1F814518" w14:textId="38EBD215" w:rsidR="0067245A" w:rsidRPr="0067245A" w:rsidRDefault="0067245A" w:rsidP="0067245A">
      <w:pPr>
        <w:rPr>
          <w:sz w:val="24"/>
          <w:szCs w:val="24"/>
        </w:rPr>
      </w:pPr>
      <w:r w:rsidRPr="0067245A">
        <w:rPr>
          <w:sz w:val="24"/>
          <w:szCs w:val="24"/>
        </w:rPr>
        <w:t xml:space="preserve">Im Rahmen eines Aufschlagtrainings beim Volleyball in der 11. Klasse wird eine Kamera eingesetzt, die den Aufschlag der </w:t>
      </w:r>
      <w:r w:rsidR="003B4B52">
        <w:rPr>
          <w:sz w:val="24"/>
          <w:szCs w:val="24"/>
        </w:rPr>
        <w:t>Schülerinnen und Schülern</w:t>
      </w:r>
      <w:r w:rsidRPr="0067245A">
        <w:rPr>
          <w:sz w:val="24"/>
          <w:szCs w:val="24"/>
        </w:rPr>
        <w:t xml:space="preserve"> filmt. Diesen Ausschnitt können sich die </w:t>
      </w:r>
      <w:r w:rsidR="003B4B52">
        <w:rPr>
          <w:sz w:val="24"/>
          <w:szCs w:val="24"/>
        </w:rPr>
        <w:t>Schülerinnen und Schülern</w:t>
      </w:r>
      <w:r w:rsidR="003B4B52" w:rsidRPr="0067245A">
        <w:rPr>
          <w:sz w:val="24"/>
          <w:szCs w:val="24"/>
        </w:rPr>
        <w:t xml:space="preserve"> </w:t>
      </w:r>
      <w:r w:rsidRPr="0067245A">
        <w:rPr>
          <w:sz w:val="24"/>
          <w:szCs w:val="24"/>
        </w:rPr>
        <w:t xml:space="preserve">anschließend auf einem beiliegenden Tablet anschauen, um ihre Bewegungen zu analysieren und somit Feedback zu bekommen. Die </w:t>
      </w:r>
      <w:r w:rsidR="003B4B52">
        <w:rPr>
          <w:sz w:val="24"/>
          <w:szCs w:val="24"/>
        </w:rPr>
        <w:t>Schülerinnen und Schülern</w:t>
      </w:r>
      <w:r w:rsidR="003B4B52" w:rsidRPr="0067245A">
        <w:rPr>
          <w:sz w:val="24"/>
          <w:szCs w:val="24"/>
        </w:rPr>
        <w:t xml:space="preserve"> </w:t>
      </w:r>
      <w:r w:rsidRPr="0067245A">
        <w:rPr>
          <w:sz w:val="24"/>
          <w:szCs w:val="24"/>
        </w:rPr>
        <w:t xml:space="preserve">sollen nach jedem Aufschlag kurz zu dem Tablet gehen, welches neben dem Volleyballfeld bereitliegt. Die Lehrkraft steht währenddessen abseits vom Volleyballfeld und führt zwei </w:t>
      </w:r>
      <w:r w:rsidR="003B4B52">
        <w:rPr>
          <w:sz w:val="24"/>
          <w:szCs w:val="24"/>
        </w:rPr>
        <w:t>Schülerinnen und Schülern</w:t>
      </w:r>
      <w:r w:rsidRPr="0067245A">
        <w:rPr>
          <w:sz w:val="24"/>
          <w:szCs w:val="24"/>
        </w:rPr>
        <w:t>, die die letzten Stunden krank waren, in die Technik des Aufschlags ein.</w:t>
      </w:r>
    </w:p>
    <w:p w14:paraId="61719EE7" w14:textId="25DA32CE" w:rsidR="0067245A" w:rsidRDefault="0067245A" w:rsidP="0067245A">
      <w:pPr>
        <w:rPr>
          <w:sz w:val="24"/>
          <w:szCs w:val="24"/>
        </w:rPr>
      </w:pPr>
      <w:r w:rsidRPr="0067245A">
        <w:rPr>
          <w:sz w:val="24"/>
          <w:szCs w:val="24"/>
        </w:rPr>
        <w:lastRenderedPageBreak/>
        <w:t xml:space="preserve">Nach einigen Durchgängen fällt jedoch auf, dass die </w:t>
      </w:r>
      <w:r w:rsidR="003B4B52">
        <w:rPr>
          <w:sz w:val="24"/>
          <w:szCs w:val="24"/>
        </w:rPr>
        <w:t>Schülerinnen und Schülern</w:t>
      </w:r>
      <w:r w:rsidR="003B4B52" w:rsidRPr="0067245A">
        <w:rPr>
          <w:sz w:val="24"/>
          <w:szCs w:val="24"/>
        </w:rPr>
        <w:t xml:space="preserve"> </w:t>
      </w:r>
      <w:r w:rsidRPr="0067245A">
        <w:rPr>
          <w:sz w:val="24"/>
          <w:szCs w:val="24"/>
        </w:rPr>
        <w:t>zunehmend ungeduldig werden, da sich eine Warteschlange am Tablet bildet. Anscheinend ist die Kamera ausgefallen, sodass sie sich den Aufschlag nicht mehr wie geplant anschauen können. Einige beginnen, miteinander zu plaudern, andere versammeln sich um die Kamera, um sich das Problem genauer anzuschauen. Keine Person übt mehr den Aufschlag, sodass die Lehrkraft darauf aufmerksam wird und deshalb über das Feld läuft, um bei der Problemlösung zu unterstützen.</w:t>
      </w:r>
    </w:p>
    <w:p w14:paraId="78710AEE" w14:textId="2293A798" w:rsidR="0067245A" w:rsidRPr="003B4B52" w:rsidRDefault="0067245A" w:rsidP="000770E5">
      <w:pPr>
        <w:rPr>
          <w:b/>
          <w:bCs/>
          <w:sz w:val="24"/>
          <w:szCs w:val="24"/>
        </w:rPr>
      </w:pPr>
      <w:r w:rsidRPr="003B4B52">
        <w:rPr>
          <w:b/>
          <w:bCs/>
          <w:sz w:val="24"/>
          <w:szCs w:val="24"/>
        </w:rPr>
        <w:t>Vignette 6</w:t>
      </w:r>
    </w:p>
    <w:p w14:paraId="4821F477" w14:textId="59AE436A" w:rsidR="0067245A" w:rsidRPr="0067245A" w:rsidRDefault="0067245A" w:rsidP="0067245A">
      <w:pPr>
        <w:rPr>
          <w:sz w:val="24"/>
          <w:szCs w:val="24"/>
        </w:rPr>
      </w:pPr>
      <w:r w:rsidRPr="0067245A">
        <w:rPr>
          <w:sz w:val="24"/>
          <w:szCs w:val="24"/>
        </w:rPr>
        <w:t xml:space="preserve">Im Rahmen eines Sprint-Trainings im Sportunterricht einer neunten Klasse werden Smartphones eingesetzt, mit denen sich die </w:t>
      </w:r>
      <w:r w:rsidR="003B4B52">
        <w:rPr>
          <w:sz w:val="24"/>
          <w:szCs w:val="24"/>
        </w:rPr>
        <w:t>Schülerinnen und Schülern</w:t>
      </w:r>
      <w:r w:rsidR="003B4B52" w:rsidRPr="0067245A">
        <w:rPr>
          <w:sz w:val="24"/>
          <w:szCs w:val="24"/>
        </w:rPr>
        <w:t xml:space="preserve"> </w:t>
      </w:r>
      <w:r w:rsidRPr="0067245A">
        <w:rPr>
          <w:sz w:val="24"/>
          <w:szCs w:val="24"/>
        </w:rPr>
        <w:t xml:space="preserve">in Partnerarbeit gegenseitig beim Starten eines Sprints filmen sollen, um sich im Anschluss mithilfe der Videos gegenseitig Feedback zu geben. Die </w:t>
      </w:r>
      <w:r w:rsidR="003B4B52">
        <w:rPr>
          <w:sz w:val="24"/>
          <w:szCs w:val="24"/>
        </w:rPr>
        <w:t>Schülerinnen und Schülern</w:t>
      </w:r>
      <w:r w:rsidR="003B4B52" w:rsidRPr="0067245A">
        <w:rPr>
          <w:sz w:val="24"/>
          <w:szCs w:val="24"/>
        </w:rPr>
        <w:t xml:space="preserve"> </w:t>
      </w:r>
      <w:r w:rsidRPr="0067245A">
        <w:rPr>
          <w:sz w:val="24"/>
          <w:szCs w:val="24"/>
        </w:rPr>
        <w:t>sind in der Halle/ auf der Sprintbahn verteilt und die Lehrkraft geht von Gruppe zu Gruppe, um den Ablauf zu unterstützen sowie, um individuelle Rückmeldungen geben zu können.</w:t>
      </w:r>
    </w:p>
    <w:p w14:paraId="2DA24D2E" w14:textId="193B2079" w:rsidR="0052689E" w:rsidRPr="003B4B52" w:rsidRDefault="0067245A">
      <w:pPr>
        <w:rPr>
          <w:sz w:val="24"/>
          <w:szCs w:val="24"/>
        </w:rPr>
      </w:pPr>
      <w:r w:rsidRPr="0067245A">
        <w:rPr>
          <w:sz w:val="24"/>
          <w:szCs w:val="24"/>
        </w:rPr>
        <w:t>Eine Gruppe (zwei Schüler</w:t>
      </w:r>
      <w:r w:rsidR="003B4B52">
        <w:rPr>
          <w:sz w:val="24"/>
          <w:szCs w:val="24"/>
        </w:rPr>
        <w:t>)</w:t>
      </w:r>
      <w:r w:rsidRPr="0067245A">
        <w:rPr>
          <w:sz w:val="24"/>
          <w:szCs w:val="24"/>
        </w:rPr>
        <w:t xml:space="preserve"> fangen an, anstatt der Sprintübung einen TikTok-Tanz zu filmen. Sie machen mit dem Smartphone passende Musik an. Die benachbarte Zweiergruppe wird dadurch mit abgelenkt und tanzt im Hintergrund mit. Die Lehrkraft, die sich unterdessen räumlich weiter entfernt befindet, wird durch die Musik auf die Störung aufmerksam und ruft laut „Hey!“, um die Musik zu übertonen. Sie versucht, die </w:t>
      </w:r>
      <w:r w:rsidR="003B4B52">
        <w:rPr>
          <w:sz w:val="24"/>
          <w:szCs w:val="24"/>
        </w:rPr>
        <w:t>Schülerinnen und Schülern</w:t>
      </w:r>
      <w:r w:rsidR="003B4B52" w:rsidRPr="0067245A">
        <w:rPr>
          <w:sz w:val="24"/>
          <w:szCs w:val="24"/>
        </w:rPr>
        <w:t xml:space="preserve"> </w:t>
      </w:r>
      <w:r w:rsidRPr="0067245A">
        <w:rPr>
          <w:sz w:val="24"/>
          <w:szCs w:val="24"/>
        </w:rPr>
        <w:t>damit auf sich aufmerksam zu machen und die Störung zu unterbinden.</w:t>
      </w:r>
    </w:p>
    <w:p w14:paraId="576BADD3" w14:textId="326D7EB2" w:rsidR="000770E5" w:rsidRDefault="000770E5" w:rsidP="000770E5">
      <w:pPr>
        <w:pStyle w:val="Heading2"/>
      </w:pPr>
      <w:bookmarkStart w:id="12" w:name="_Toc211521737"/>
      <w:r w:rsidRPr="003B4B52">
        <w:t>Vorlage Poster Gruppenarbeit</w:t>
      </w:r>
      <w:bookmarkEnd w:id="12"/>
    </w:p>
    <w:p w14:paraId="7676942C" w14:textId="5ED00B3E" w:rsidR="0052689E" w:rsidRDefault="0052689E">
      <w:pPr>
        <w:rPr>
          <w:rFonts w:asciiTheme="majorHAnsi" w:eastAsiaTheme="majorEastAsia" w:hAnsiTheme="majorHAnsi" w:cstheme="majorBidi"/>
          <w:color w:val="0F4761" w:themeColor="accent1" w:themeShade="BF"/>
          <w:sz w:val="40"/>
          <w:szCs w:val="40"/>
          <w:highlight w:val="yellow"/>
        </w:rPr>
      </w:pPr>
      <w:r>
        <w:t>Siehe Datei: Poster Gruppenarbeit.docx</w:t>
      </w:r>
      <w:r>
        <w:rPr>
          <w:highlight w:val="yellow"/>
        </w:rPr>
        <w:br w:type="page"/>
      </w:r>
    </w:p>
    <w:p w14:paraId="7B9F42DC" w14:textId="4677A15F" w:rsidR="00FE4D85" w:rsidRDefault="00FE4D85" w:rsidP="008D1394">
      <w:pPr>
        <w:pStyle w:val="Heading1"/>
      </w:pPr>
      <w:bookmarkStart w:id="13" w:name="_Toc211521738"/>
      <w:r w:rsidRPr="003B4B52">
        <w:lastRenderedPageBreak/>
        <w:t>Literaturverzeichnis</w:t>
      </w:r>
      <w:bookmarkEnd w:id="13"/>
    </w:p>
    <w:p w14:paraId="62591381" w14:textId="77777777" w:rsidR="003B4B52" w:rsidRPr="003B4B52" w:rsidRDefault="003B4B52" w:rsidP="003B4B52">
      <w:proofErr w:type="spellStart"/>
      <w:r w:rsidRPr="003B4B52">
        <w:t>Adeyemo</w:t>
      </w:r>
      <w:proofErr w:type="spellEnd"/>
      <w:r w:rsidRPr="003B4B52">
        <w:t xml:space="preserve">, S. A. (2012). The </w:t>
      </w:r>
      <w:proofErr w:type="spellStart"/>
      <w:r w:rsidRPr="003B4B52">
        <w:t>relationship</w:t>
      </w:r>
      <w:proofErr w:type="spellEnd"/>
      <w:r w:rsidRPr="003B4B52">
        <w:t xml:space="preserve"> </w:t>
      </w:r>
      <w:proofErr w:type="spellStart"/>
      <w:r w:rsidRPr="003B4B52">
        <w:t>between</w:t>
      </w:r>
      <w:proofErr w:type="spellEnd"/>
      <w:r w:rsidRPr="003B4B52">
        <w:t xml:space="preserve"> </w:t>
      </w:r>
      <w:proofErr w:type="spellStart"/>
      <w:r w:rsidRPr="003B4B52">
        <w:t>effective</w:t>
      </w:r>
      <w:proofErr w:type="spellEnd"/>
      <w:r w:rsidRPr="003B4B52">
        <w:t xml:space="preserve"> </w:t>
      </w:r>
      <w:proofErr w:type="spellStart"/>
      <w:r w:rsidRPr="003B4B52">
        <w:t>classroom</w:t>
      </w:r>
      <w:proofErr w:type="spellEnd"/>
      <w:r w:rsidRPr="003B4B52">
        <w:t xml:space="preserve"> </w:t>
      </w:r>
      <w:proofErr w:type="spellStart"/>
      <w:r w:rsidRPr="003B4B52">
        <w:t>management</w:t>
      </w:r>
      <w:proofErr w:type="spellEnd"/>
      <w:r w:rsidRPr="003B4B52">
        <w:t xml:space="preserve"> and </w:t>
      </w:r>
      <w:proofErr w:type="spellStart"/>
      <w:r w:rsidRPr="003B4B52">
        <w:t>students</w:t>
      </w:r>
      <w:proofErr w:type="spellEnd"/>
      <w:r w:rsidRPr="003B4B52">
        <w:t xml:space="preserve">’ </w:t>
      </w:r>
      <w:proofErr w:type="spellStart"/>
      <w:r w:rsidRPr="003B4B52">
        <w:t>academic</w:t>
      </w:r>
      <w:proofErr w:type="spellEnd"/>
      <w:r w:rsidRPr="003B4B52">
        <w:t xml:space="preserve"> </w:t>
      </w:r>
      <w:proofErr w:type="spellStart"/>
      <w:r w:rsidRPr="003B4B52">
        <w:t>achievement</w:t>
      </w:r>
      <w:proofErr w:type="spellEnd"/>
      <w:r w:rsidRPr="003B4B52">
        <w:t xml:space="preserve">. </w:t>
      </w:r>
      <w:r w:rsidRPr="003B4B52">
        <w:rPr>
          <w:i/>
          <w:iCs/>
        </w:rPr>
        <w:t xml:space="preserve">European Journal </w:t>
      </w:r>
      <w:proofErr w:type="spellStart"/>
      <w:r w:rsidRPr="003B4B52">
        <w:rPr>
          <w:i/>
          <w:iCs/>
        </w:rPr>
        <w:t>of</w:t>
      </w:r>
      <w:proofErr w:type="spellEnd"/>
      <w:r w:rsidRPr="003B4B52">
        <w:rPr>
          <w:i/>
          <w:iCs/>
        </w:rPr>
        <w:t xml:space="preserve"> Educational Studies</w:t>
      </w:r>
      <w:r w:rsidRPr="003B4B52">
        <w:t xml:space="preserve">, </w:t>
      </w:r>
      <w:r w:rsidRPr="003B4B52">
        <w:rPr>
          <w:i/>
          <w:iCs/>
        </w:rPr>
        <w:t>4</w:t>
      </w:r>
      <w:r w:rsidRPr="003B4B52">
        <w:t>(3), 367–381.</w:t>
      </w:r>
    </w:p>
    <w:p w14:paraId="0E4E28E3" w14:textId="40B9683F" w:rsidR="003B4B52" w:rsidRPr="003B4B52" w:rsidRDefault="003B4B52" w:rsidP="003B4B52">
      <w:r w:rsidRPr="003B4B52">
        <w:t xml:space="preserve">Bräutigam, M. (2015). </w:t>
      </w:r>
      <w:r w:rsidRPr="003B4B52">
        <w:rPr>
          <w:i/>
          <w:iCs/>
        </w:rPr>
        <w:t>Sportdidaktik: Band 3</w:t>
      </w:r>
      <w:r w:rsidRPr="003B4B52">
        <w:t xml:space="preserve"> (5</w:t>
      </w:r>
      <w:r>
        <w:t xml:space="preserve">. </w:t>
      </w:r>
      <w:proofErr w:type="spellStart"/>
      <w:r>
        <w:t>erw</w:t>
      </w:r>
      <w:proofErr w:type="spellEnd"/>
      <w:r>
        <w:t>. Auflage</w:t>
      </w:r>
      <w:r w:rsidRPr="003B4B52">
        <w:t>). Meyer &amp; Meyer Verlag.</w:t>
      </w:r>
    </w:p>
    <w:p w14:paraId="67834AF4" w14:textId="23E10876" w:rsidR="003B4B52" w:rsidRPr="003B4B52" w:rsidRDefault="003B4B52" w:rsidP="003B4B52">
      <w:proofErr w:type="spellStart"/>
      <w:r w:rsidRPr="003B4B52">
        <w:t>Brophy</w:t>
      </w:r>
      <w:proofErr w:type="spellEnd"/>
      <w:r w:rsidRPr="003B4B52">
        <w:t xml:space="preserve">, J. E., &amp; </w:t>
      </w:r>
      <w:proofErr w:type="spellStart"/>
      <w:r w:rsidRPr="003B4B52">
        <w:t>Good</w:t>
      </w:r>
      <w:proofErr w:type="spellEnd"/>
      <w:r w:rsidRPr="003B4B52">
        <w:t xml:space="preserve">, T. L. (1986). Teacher </w:t>
      </w:r>
      <w:proofErr w:type="spellStart"/>
      <w:r w:rsidRPr="003B4B52">
        <w:t>Behavior</w:t>
      </w:r>
      <w:proofErr w:type="spellEnd"/>
      <w:r w:rsidRPr="003B4B52">
        <w:t xml:space="preserve"> and Student Achievement. In M. C. Wittrock &amp; American Educational Research </w:t>
      </w:r>
      <w:proofErr w:type="spellStart"/>
      <w:r w:rsidRPr="003B4B52">
        <w:t>Association</w:t>
      </w:r>
      <w:proofErr w:type="spellEnd"/>
      <w:r w:rsidRPr="003B4B52">
        <w:t xml:space="preserve"> (Hrsg.), </w:t>
      </w:r>
      <w:r w:rsidRPr="003B4B52">
        <w:rPr>
          <w:i/>
          <w:iCs/>
        </w:rPr>
        <w:t xml:space="preserve">Handbook </w:t>
      </w:r>
      <w:proofErr w:type="spellStart"/>
      <w:r w:rsidRPr="003B4B52">
        <w:rPr>
          <w:i/>
          <w:iCs/>
        </w:rPr>
        <w:t>of</w:t>
      </w:r>
      <w:proofErr w:type="spellEnd"/>
      <w:r w:rsidRPr="003B4B52">
        <w:rPr>
          <w:i/>
          <w:iCs/>
        </w:rPr>
        <w:t xml:space="preserve"> </w:t>
      </w:r>
      <w:proofErr w:type="spellStart"/>
      <w:r w:rsidRPr="003B4B52">
        <w:rPr>
          <w:i/>
          <w:iCs/>
        </w:rPr>
        <w:t>research</w:t>
      </w:r>
      <w:proofErr w:type="spellEnd"/>
      <w:r w:rsidRPr="003B4B52">
        <w:rPr>
          <w:i/>
          <w:iCs/>
        </w:rPr>
        <w:t xml:space="preserve"> on </w:t>
      </w:r>
      <w:proofErr w:type="spellStart"/>
      <w:r w:rsidRPr="003B4B52">
        <w:rPr>
          <w:i/>
          <w:iCs/>
        </w:rPr>
        <w:t>teaching</w:t>
      </w:r>
      <w:proofErr w:type="spellEnd"/>
      <w:r w:rsidRPr="003B4B52">
        <w:t xml:space="preserve"> (3</w:t>
      </w:r>
      <w:r>
        <w:t xml:space="preserve">. </w:t>
      </w:r>
      <w:proofErr w:type="spellStart"/>
      <w:r>
        <w:t>erw</w:t>
      </w:r>
      <w:proofErr w:type="spellEnd"/>
      <w:r>
        <w:t>. Auflage</w:t>
      </w:r>
      <w:r w:rsidRPr="003B4B52">
        <w:t>, S. 328–375). Macmillan.</w:t>
      </w:r>
    </w:p>
    <w:p w14:paraId="32DF5F36" w14:textId="77777777" w:rsidR="003B4B52" w:rsidRPr="003B4B52" w:rsidRDefault="003B4B52" w:rsidP="003B4B52">
      <w:r w:rsidRPr="003B4B52">
        <w:t xml:space="preserve">Brouwers, A., &amp; Tomic, W. (2000). A longitudinal </w:t>
      </w:r>
      <w:proofErr w:type="spellStart"/>
      <w:r w:rsidRPr="003B4B52">
        <w:t>study</w:t>
      </w:r>
      <w:proofErr w:type="spellEnd"/>
      <w:r w:rsidRPr="003B4B52">
        <w:t xml:space="preserve"> </w:t>
      </w:r>
      <w:proofErr w:type="spellStart"/>
      <w:r w:rsidRPr="003B4B52">
        <w:t>of</w:t>
      </w:r>
      <w:proofErr w:type="spellEnd"/>
      <w:r w:rsidRPr="003B4B52">
        <w:t xml:space="preserve"> </w:t>
      </w:r>
      <w:proofErr w:type="spellStart"/>
      <w:r w:rsidRPr="003B4B52">
        <w:t>teacher</w:t>
      </w:r>
      <w:proofErr w:type="spellEnd"/>
      <w:r w:rsidRPr="003B4B52">
        <w:t xml:space="preserve"> </w:t>
      </w:r>
      <w:proofErr w:type="spellStart"/>
      <w:r w:rsidRPr="003B4B52">
        <w:t>burnout</w:t>
      </w:r>
      <w:proofErr w:type="spellEnd"/>
      <w:r w:rsidRPr="003B4B52">
        <w:t xml:space="preserve"> and </w:t>
      </w:r>
      <w:proofErr w:type="spellStart"/>
      <w:r w:rsidRPr="003B4B52">
        <w:t>perceived</w:t>
      </w:r>
      <w:proofErr w:type="spellEnd"/>
      <w:r w:rsidRPr="003B4B52">
        <w:t xml:space="preserve"> </w:t>
      </w:r>
      <w:proofErr w:type="spellStart"/>
      <w:r w:rsidRPr="003B4B52">
        <w:t>self-efficacy</w:t>
      </w:r>
      <w:proofErr w:type="spellEnd"/>
      <w:r w:rsidRPr="003B4B52">
        <w:t xml:space="preserve"> in </w:t>
      </w:r>
      <w:proofErr w:type="spellStart"/>
      <w:r w:rsidRPr="003B4B52">
        <w:t>classroom</w:t>
      </w:r>
      <w:proofErr w:type="spellEnd"/>
      <w:r w:rsidRPr="003B4B52">
        <w:t xml:space="preserve"> </w:t>
      </w:r>
      <w:proofErr w:type="spellStart"/>
      <w:r w:rsidRPr="003B4B52">
        <w:t>management</w:t>
      </w:r>
      <w:proofErr w:type="spellEnd"/>
      <w:r w:rsidRPr="003B4B52">
        <w:t xml:space="preserve">. </w:t>
      </w:r>
      <w:r w:rsidRPr="003B4B52">
        <w:rPr>
          <w:i/>
          <w:iCs/>
        </w:rPr>
        <w:t>Teaching and Teacher Education</w:t>
      </w:r>
      <w:r w:rsidRPr="003B4B52">
        <w:t xml:space="preserve">, </w:t>
      </w:r>
      <w:r w:rsidRPr="003B4B52">
        <w:rPr>
          <w:i/>
          <w:iCs/>
        </w:rPr>
        <w:t>16</w:t>
      </w:r>
      <w:r w:rsidRPr="003B4B52">
        <w:t xml:space="preserve">(2), 239–253. </w:t>
      </w:r>
      <w:hyperlink r:id="rId18" w:history="1">
        <w:r w:rsidRPr="003B4B52">
          <w:rPr>
            <w:rStyle w:val="Hyperlink"/>
          </w:rPr>
          <w:t>https://doi.org/10.1016/S0742-051X(99)00057-8</w:t>
        </w:r>
      </w:hyperlink>
    </w:p>
    <w:p w14:paraId="3E547C06" w14:textId="77777777" w:rsidR="003B4B52" w:rsidRPr="003B4B52" w:rsidRDefault="003B4B52" w:rsidP="003B4B52">
      <w:r w:rsidRPr="003B4B52">
        <w:t xml:space="preserve">Cho, V., Mansfield, K. C., &amp; </w:t>
      </w:r>
      <w:proofErr w:type="spellStart"/>
      <w:r w:rsidRPr="003B4B52">
        <w:t>Claughton</w:t>
      </w:r>
      <w:proofErr w:type="spellEnd"/>
      <w:r w:rsidRPr="003B4B52">
        <w:t xml:space="preserve">, J. (2020). The </w:t>
      </w:r>
      <w:proofErr w:type="spellStart"/>
      <w:r w:rsidRPr="003B4B52">
        <w:t>past</w:t>
      </w:r>
      <w:proofErr w:type="spellEnd"/>
      <w:r w:rsidRPr="003B4B52">
        <w:t xml:space="preserve"> and </w:t>
      </w:r>
      <w:proofErr w:type="spellStart"/>
      <w:r w:rsidRPr="003B4B52">
        <w:t>future</w:t>
      </w:r>
      <w:proofErr w:type="spellEnd"/>
      <w:r w:rsidRPr="003B4B52">
        <w:t xml:space="preserve"> </w:t>
      </w:r>
      <w:proofErr w:type="spellStart"/>
      <w:r w:rsidRPr="003B4B52">
        <w:t>technology</w:t>
      </w:r>
      <w:proofErr w:type="spellEnd"/>
      <w:r w:rsidRPr="003B4B52">
        <w:t xml:space="preserve"> in </w:t>
      </w:r>
      <w:proofErr w:type="spellStart"/>
      <w:r w:rsidRPr="003B4B52">
        <w:t>classroom</w:t>
      </w:r>
      <w:proofErr w:type="spellEnd"/>
      <w:r w:rsidRPr="003B4B52">
        <w:t xml:space="preserve"> </w:t>
      </w:r>
      <w:proofErr w:type="spellStart"/>
      <w:r w:rsidRPr="003B4B52">
        <w:t>management</w:t>
      </w:r>
      <w:proofErr w:type="spellEnd"/>
      <w:r w:rsidRPr="003B4B52">
        <w:t xml:space="preserve"> and </w:t>
      </w:r>
      <w:proofErr w:type="spellStart"/>
      <w:r w:rsidRPr="003B4B52">
        <w:t>school</w:t>
      </w:r>
      <w:proofErr w:type="spellEnd"/>
      <w:r w:rsidRPr="003B4B52">
        <w:t xml:space="preserve"> </w:t>
      </w:r>
      <w:proofErr w:type="spellStart"/>
      <w:r w:rsidRPr="003B4B52">
        <w:t>discipline</w:t>
      </w:r>
      <w:proofErr w:type="spellEnd"/>
      <w:r w:rsidRPr="003B4B52">
        <w:t xml:space="preserve">: A </w:t>
      </w:r>
      <w:proofErr w:type="spellStart"/>
      <w:r w:rsidRPr="003B4B52">
        <w:t>systematic</w:t>
      </w:r>
      <w:proofErr w:type="spellEnd"/>
      <w:r w:rsidRPr="003B4B52">
        <w:t xml:space="preserve"> review. </w:t>
      </w:r>
      <w:r w:rsidRPr="003B4B52">
        <w:rPr>
          <w:i/>
          <w:iCs/>
        </w:rPr>
        <w:t>Teaching and Teacher Education</w:t>
      </w:r>
      <w:r w:rsidRPr="003B4B52">
        <w:t xml:space="preserve">, </w:t>
      </w:r>
      <w:r w:rsidRPr="003B4B52">
        <w:rPr>
          <w:i/>
          <w:iCs/>
        </w:rPr>
        <w:t>90</w:t>
      </w:r>
      <w:r w:rsidRPr="003B4B52">
        <w:t xml:space="preserve">, 1–11. </w:t>
      </w:r>
      <w:hyperlink r:id="rId19" w:history="1">
        <w:r w:rsidRPr="003B4B52">
          <w:rPr>
            <w:rStyle w:val="Hyperlink"/>
          </w:rPr>
          <w:t>https://doi.org/10.1016/j.tate.2020.103037</w:t>
        </w:r>
      </w:hyperlink>
    </w:p>
    <w:p w14:paraId="4A26D11D" w14:textId="77777777" w:rsidR="003B4B52" w:rsidRPr="003B4B52" w:rsidRDefault="003B4B52" w:rsidP="003B4B52">
      <w:r w:rsidRPr="003B4B52">
        <w:t xml:space="preserve">Daniel, J. (2020). Education and </w:t>
      </w:r>
      <w:proofErr w:type="spellStart"/>
      <w:r w:rsidRPr="003B4B52">
        <w:t>the</w:t>
      </w:r>
      <w:proofErr w:type="spellEnd"/>
      <w:r w:rsidRPr="003B4B52">
        <w:t xml:space="preserve"> COVID-19 </w:t>
      </w:r>
      <w:proofErr w:type="spellStart"/>
      <w:r w:rsidRPr="003B4B52">
        <w:t>pandemic</w:t>
      </w:r>
      <w:proofErr w:type="spellEnd"/>
      <w:r w:rsidRPr="003B4B52">
        <w:t xml:space="preserve">. </w:t>
      </w:r>
      <w:proofErr w:type="spellStart"/>
      <w:r w:rsidRPr="003B4B52">
        <w:rPr>
          <w:i/>
          <w:iCs/>
        </w:rPr>
        <w:t>Prospects</w:t>
      </w:r>
      <w:proofErr w:type="spellEnd"/>
      <w:r w:rsidRPr="003B4B52">
        <w:t xml:space="preserve">, </w:t>
      </w:r>
      <w:r w:rsidRPr="003B4B52">
        <w:rPr>
          <w:i/>
          <w:iCs/>
        </w:rPr>
        <w:t>49</w:t>
      </w:r>
      <w:r w:rsidRPr="003B4B52">
        <w:t xml:space="preserve">, 91–96. </w:t>
      </w:r>
      <w:hyperlink r:id="rId20" w:history="1">
        <w:r w:rsidRPr="003B4B52">
          <w:rPr>
            <w:rStyle w:val="Hyperlink"/>
          </w:rPr>
          <w:t>https://doi.org/10.1007/s11125-020-09464-3</w:t>
        </w:r>
      </w:hyperlink>
    </w:p>
    <w:p w14:paraId="4E3124B2" w14:textId="77777777" w:rsidR="003B4B52" w:rsidRPr="003B4B52" w:rsidRDefault="003B4B52" w:rsidP="003B4B52">
      <w:r w:rsidRPr="003B4B52">
        <w:t xml:space="preserve">European Union. (2020). Digital Education Action Plan 2021-2027. In </w:t>
      </w:r>
      <w:proofErr w:type="spellStart"/>
      <w:r w:rsidRPr="003B4B52">
        <w:rPr>
          <w:i/>
          <w:iCs/>
        </w:rPr>
        <w:t>Resetting</w:t>
      </w:r>
      <w:proofErr w:type="spellEnd"/>
      <w:r w:rsidRPr="003B4B52">
        <w:rPr>
          <w:i/>
          <w:iCs/>
        </w:rPr>
        <w:t xml:space="preserve"> </w:t>
      </w:r>
      <w:proofErr w:type="spellStart"/>
      <w:r w:rsidRPr="003B4B52">
        <w:rPr>
          <w:i/>
          <w:iCs/>
        </w:rPr>
        <w:t>education</w:t>
      </w:r>
      <w:proofErr w:type="spellEnd"/>
      <w:r w:rsidRPr="003B4B52">
        <w:rPr>
          <w:i/>
          <w:iCs/>
        </w:rPr>
        <w:t xml:space="preserve"> and </w:t>
      </w:r>
      <w:proofErr w:type="spellStart"/>
      <w:r w:rsidRPr="003B4B52">
        <w:rPr>
          <w:i/>
          <w:iCs/>
        </w:rPr>
        <w:t>training</w:t>
      </w:r>
      <w:proofErr w:type="spellEnd"/>
      <w:r w:rsidRPr="003B4B52">
        <w:rPr>
          <w:i/>
          <w:iCs/>
        </w:rPr>
        <w:t xml:space="preserve"> </w:t>
      </w:r>
      <w:proofErr w:type="spellStart"/>
      <w:r w:rsidRPr="003B4B52">
        <w:rPr>
          <w:i/>
          <w:iCs/>
        </w:rPr>
        <w:t>for</w:t>
      </w:r>
      <w:proofErr w:type="spellEnd"/>
      <w:r w:rsidRPr="003B4B52">
        <w:rPr>
          <w:i/>
          <w:iCs/>
        </w:rPr>
        <w:t xml:space="preserve"> </w:t>
      </w:r>
      <w:proofErr w:type="spellStart"/>
      <w:r w:rsidRPr="003B4B52">
        <w:rPr>
          <w:i/>
          <w:iCs/>
        </w:rPr>
        <w:t>the</w:t>
      </w:r>
      <w:proofErr w:type="spellEnd"/>
      <w:r w:rsidRPr="003B4B52">
        <w:rPr>
          <w:i/>
          <w:iCs/>
        </w:rPr>
        <w:t xml:space="preserve"> digital </w:t>
      </w:r>
      <w:proofErr w:type="spellStart"/>
      <w:r w:rsidRPr="003B4B52">
        <w:rPr>
          <w:i/>
          <w:iCs/>
        </w:rPr>
        <w:t>age</w:t>
      </w:r>
      <w:proofErr w:type="spellEnd"/>
      <w:r w:rsidRPr="003B4B52">
        <w:t xml:space="preserve">. </w:t>
      </w:r>
      <w:hyperlink r:id="rId21" w:history="1">
        <w:r w:rsidRPr="003B4B52">
          <w:rPr>
            <w:rStyle w:val="Hyperlink"/>
          </w:rPr>
          <w:t>https://education.ec.europa.eu/focus-topics/digital-education/digital-education-action-plan</w:t>
        </w:r>
      </w:hyperlink>
    </w:p>
    <w:p w14:paraId="4E598E5D" w14:textId="77777777" w:rsidR="003B4B52" w:rsidRPr="003B4B52" w:rsidRDefault="003B4B52" w:rsidP="003B4B52">
      <w:r w:rsidRPr="003B4B52">
        <w:t xml:space="preserve">Gonzalez, L., Brown, M., &amp; Slate, J. (2015). Teachers Who </w:t>
      </w:r>
      <w:proofErr w:type="spellStart"/>
      <w:r w:rsidRPr="003B4B52">
        <w:t>Left</w:t>
      </w:r>
      <w:proofErr w:type="spellEnd"/>
      <w:r w:rsidRPr="003B4B52">
        <w:t xml:space="preserve"> </w:t>
      </w:r>
      <w:proofErr w:type="spellStart"/>
      <w:r w:rsidRPr="003B4B52">
        <w:t>the</w:t>
      </w:r>
      <w:proofErr w:type="spellEnd"/>
      <w:r w:rsidRPr="003B4B52">
        <w:t xml:space="preserve"> Teaching Profession: A Qualitative Understanding. </w:t>
      </w:r>
      <w:r w:rsidRPr="003B4B52">
        <w:rPr>
          <w:i/>
          <w:iCs/>
        </w:rPr>
        <w:t>The Qualitative Report</w:t>
      </w:r>
      <w:r w:rsidRPr="003B4B52">
        <w:t xml:space="preserve">, </w:t>
      </w:r>
      <w:r w:rsidRPr="003B4B52">
        <w:rPr>
          <w:i/>
          <w:iCs/>
        </w:rPr>
        <w:t>13</w:t>
      </w:r>
      <w:r w:rsidRPr="003B4B52">
        <w:t xml:space="preserve">(1), 1–11. </w:t>
      </w:r>
      <w:hyperlink r:id="rId22" w:history="1">
        <w:r w:rsidRPr="003B4B52">
          <w:rPr>
            <w:rStyle w:val="Hyperlink"/>
          </w:rPr>
          <w:t>https://doi.org/10.46743/2160-3715/2008.1601</w:t>
        </w:r>
      </w:hyperlink>
    </w:p>
    <w:p w14:paraId="5CB76D7C" w14:textId="77777777" w:rsidR="003B4B52" w:rsidRPr="003B4B52" w:rsidRDefault="003B4B52" w:rsidP="003B4B52">
      <w:r w:rsidRPr="003B4B52">
        <w:t xml:space="preserve">Greene, R. W., </w:t>
      </w:r>
      <w:proofErr w:type="spellStart"/>
      <w:r w:rsidRPr="003B4B52">
        <w:t>Beszterczey</w:t>
      </w:r>
      <w:proofErr w:type="spellEnd"/>
      <w:r w:rsidRPr="003B4B52">
        <w:t xml:space="preserve">, T., Katzenstein, K. P., &amp; Goring, J. (2002). Are </w:t>
      </w:r>
      <w:proofErr w:type="spellStart"/>
      <w:r w:rsidRPr="003B4B52">
        <w:t>Students</w:t>
      </w:r>
      <w:proofErr w:type="spellEnd"/>
      <w:r w:rsidRPr="003B4B52">
        <w:t xml:space="preserve"> </w:t>
      </w:r>
      <w:proofErr w:type="spellStart"/>
      <w:r w:rsidRPr="003B4B52">
        <w:t>with</w:t>
      </w:r>
      <w:proofErr w:type="spellEnd"/>
      <w:r w:rsidRPr="003B4B52">
        <w:t xml:space="preserve"> ADHD More </w:t>
      </w:r>
      <w:proofErr w:type="spellStart"/>
      <w:r w:rsidRPr="003B4B52">
        <w:t>Stressful</w:t>
      </w:r>
      <w:proofErr w:type="spellEnd"/>
      <w:r w:rsidRPr="003B4B52">
        <w:t xml:space="preserve"> </w:t>
      </w:r>
      <w:proofErr w:type="spellStart"/>
      <w:r w:rsidRPr="003B4B52">
        <w:t>to</w:t>
      </w:r>
      <w:proofErr w:type="spellEnd"/>
      <w:r w:rsidRPr="003B4B52">
        <w:t xml:space="preserve"> </w:t>
      </w:r>
      <w:proofErr w:type="spellStart"/>
      <w:r w:rsidRPr="003B4B52">
        <w:t>Teach</w:t>
      </w:r>
      <w:proofErr w:type="spellEnd"/>
      <w:r w:rsidRPr="003B4B52">
        <w:t xml:space="preserve">? </w:t>
      </w:r>
      <w:r w:rsidRPr="003B4B52">
        <w:rPr>
          <w:i/>
          <w:iCs/>
        </w:rPr>
        <w:t xml:space="preserve">Journal </w:t>
      </w:r>
      <w:proofErr w:type="spellStart"/>
      <w:r w:rsidRPr="003B4B52">
        <w:rPr>
          <w:i/>
          <w:iCs/>
        </w:rPr>
        <w:t>of</w:t>
      </w:r>
      <w:proofErr w:type="spellEnd"/>
      <w:r w:rsidRPr="003B4B52">
        <w:rPr>
          <w:i/>
          <w:iCs/>
        </w:rPr>
        <w:t xml:space="preserve"> Emotional &amp; Behavioral </w:t>
      </w:r>
      <w:proofErr w:type="spellStart"/>
      <w:r w:rsidRPr="003B4B52">
        <w:rPr>
          <w:i/>
          <w:iCs/>
        </w:rPr>
        <w:t>Disorders</w:t>
      </w:r>
      <w:proofErr w:type="spellEnd"/>
      <w:r w:rsidRPr="003B4B52">
        <w:t xml:space="preserve">, </w:t>
      </w:r>
      <w:r w:rsidRPr="003B4B52">
        <w:rPr>
          <w:i/>
          <w:iCs/>
        </w:rPr>
        <w:t>10</w:t>
      </w:r>
      <w:r w:rsidRPr="003B4B52">
        <w:t xml:space="preserve">(2), 79–89. </w:t>
      </w:r>
      <w:hyperlink r:id="rId23" w:history="1">
        <w:r w:rsidRPr="003B4B52">
          <w:rPr>
            <w:rStyle w:val="Hyperlink"/>
          </w:rPr>
          <w:t>https://doi.org/10.1177/10634266020100020201</w:t>
        </w:r>
      </w:hyperlink>
    </w:p>
    <w:p w14:paraId="03F016E0" w14:textId="207DA317" w:rsidR="003B4B52" w:rsidRPr="003B4B52" w:rsidRDefault="003B4B52" w:rsidP="003B4B52">
      <w:r w:rsidRPr="003B4B52">
        <w:t xml:space="preserve">KMK. (2017). Bildung in der digitalen Welt. In </w:t>
      </w:r>
      <w:r w:rsidRPr="003B4B52">
        <w:rPr>
          <w:i/>
          <w:iCs/>
        </w:rPr>
        <w:t>Strategie der Kultusministerkonferenz</w:t>
      </w:r>
      <w:r w:rsidRPr="003B4B52">
        <w:t xml:space="preserve">. </w:t>
      </w:r>
      <w:hyperlink r:id="rId24" w:history="1">
        <w:r w:rsidRPr="003B4B52">
          <w:rPr>
            <w:rStyle w:val="Hyperlink"/>
          </w:rPr>
          <w:t>https://www.kmk.org/fileadmin/Dateien/pdf/PresseUndAktuelles/2018/Digitalstrategie_2017_mit_Weiterbildung.pdf</w:t>
        </w:r>
      </w:hyperlink>
    </w:p>
    <w:p w14:paraId="2CAA4746" w14:textId="471C6CE9" w:rsidR="003B4B52" w:rsidRPr="003B4B52" w:rsidRDefault="003B4B52" w:rsidP="003B4B52">
      <w:r w:rsidRPr="003B4B52">
        <w:t xml:space="preserve">KMK. (2021). Lehren und Lernen in der digitalen Welt. In </w:t>
      </w:r>
      <w:r w:rsidRPr="003B4B52">
        <w:rPr>
          <w:i/>
          <w:iCs/>
        </w:rPr>
        <w:t>Die ergänzende Empfehlung zur Strategie „Bildung in der digitalen Welt“</w:t>
      </w:r>
      <w:r w:rsidRPr="003B4B52">
        <w:t xml:space="preserve">. </w:t>
      </w:r>
      <w:hyperlink r:id="rId25" w:history="1">
        <w:r w:rsidRPr="003B4B52">
          <w:rPr>
            <w:rStyle w:val="Hyperlink"/>
          </w:rPr>
          <w:t>https://www.kmk.org/fileadmin/veroeffentlichungen_beschluesse/2021/2021_12_09-Lehren-und-Lernen-Digi.pdf</w:t>
        </w:r>
      </w:hyperlink>
    </w:p>
    <w:p w14:paraId="1B7D0F3D" w14:textId="77777777" w:rsidR="003B4B52" w:rsidRPr="003B4B52" w:rsidRDefault="003B4B52" w:rsidP="003B4B52">
      <w:proofErr w:type="spellStart"/>
      <w:r w:rsidRPr="003B4B52">
        <w:t>Kokkinos</w:t>
      </w:r>
      <w:proofErr w:type="spellEnd"/>
      <w:r w:rsidRPr="003B4B52">
        <w:t xml:space="preserve">, C. M. (2007). Job </w:t>
      </w:r>
      <w:proofErr w:type="spellStart"/>
      <w:r w:rsidRPr="003B4B52">
        <w:t>stressors</w:t>
      </w:r>
      <w:proofErr w:type="spellEnd"/>
      <w:r w:rsidRPr="003B4B52">
        <w:t xml:space="preserve">, </w:t>
      </w:r>
      <w:proofErr w:type="spellStart"/>
      <w:r w:rsidRPr="003B4B52">
        <w:t>personality</w:t>
      </w:r>
      <w:proofErr w:type="spellEnd"/>
      <w:r w:rsidRPr="003B4B52">
        <w:t xml:space="preserve"> and </w:t>
      </w:r>
      <w:proofErr w:type="spellStart"/>
      <w:r w:rsidRPr="003B4B52">
        <w:t>burnout</w:t>
      </w:r>
      <w:proofErr w:type="spellEnd"/>
      <w:r w:rsidRPr="003B4B52">
        <w:t xml:space="preserve"> in </w:t>
      </w:r>
      <w:proofErr w:type="spellStart"/>
      <w:r w:rsidRPr="003B4B52">
        <w:t>primary</w:t>
      </w:r>
      <w:proofErr w:type="spellEnd"/>
      <w:r w:rsidRPr="003B4B52">
        <w:t xml:space="preserve"> </w:t>
      </w:r>
      <w:proofErr w:type="spellStart"/>
      <w:r w:rsidRPr="003B4B52">
        <w:t>school</w:t>
      </w:r>
      <w:proofErr w:type="spellEnd"/>
      <w:r w:rsidRPr="003B4B52">
        <w:t xml:space="preserve"> </w:t>
      </w:r>
      <w:proofErr w:type="spellStart"/>
      <w:r w:rsidRPr="003B4B52">
        <w:t>teachers</w:t>
      </w:r>
      <w:proofErr w:type="spellEnd"/>
      <w:r w:rsidRPr="003B4B52">
        <w:t xml:space="preserve">. </w:t>
      </w:r>
      <w:r w:rsidRPr="003B4B52">
        <w:rPr>
          <w:i/>
          <w:iCs/>
        </w:rPr>
        <w:t xml:space="preserve">The British Journal </w:t>
      </w:r>
      <w:proofErr w:type="spellStart"/>
      <w:r w:rsidRPr="003B4B52">
        <w:rPr>
          <w:i/>
          <w:iCs/>
        </w:rPr>
        <w:t>of</w:t>
      </w:r>
      <w:proofErr w:type="spellEnd"/>
      <w:r w:rsidRPr="003B4B52">
        <w:rPr>
          <w:i/>
          <w:iCs/>
        </w:rPr>
        <w:t xml:space="preserve"> Educational </w:t>
      </w:r>
      <w:proofErr w:type="spellStart"/>
      <w:r w:rsidRPr="003B4B52">
        <w:rPr>
          <w:i/>
          <w:iCs/>
        </w:rPr>
        <w:t>Psychology</w:t>
      </w:r>
      <w:proofErr w:type="spellEnd"/>
      <w:r w:rsidRPr="003B4B52">
        <w:t xml:space="preserve">, </w:t>
      </w:r>
      <w:r w:rsidRPr="003B4B52">
        <w:rPr>
          <w:i/>
          <w:iCs/>
        </w:rPr>
        <w:t>77</w:t>
      </w:r>
      <w:r w:rsidRPr="003B4B52">
        <w:t xml:space="preserve">(1), 229–243. </w:t>
      </w:r>
      <w:hyperlink r:id="rId26" w:history="1">
        <w:r w:rsidRPr="003B4B52">
          <w:rPr>
            <w:rStyle w:val="Hyperlink"/>
          </w:rPr>
          <w:t>https://doi.org/10.1348/000709905X90344</w:t>
        </w:r>
      </w:hyperlink>
    </w:p>
    <w:p w14:paraId="27BE6397" w14:textId="0DE5B765" w:rsidR="003B4B52" w:rsidRPr="003B4B52" w:rsidRDefault="003B4B52" w:rsidP="003B4B52">
      <w:r w:rsidRPr="003B4B52">
        <w:t xml:space="preserve">Lohmann, G. (2011). </w:t>
      </w:r>
      <w:r w:rsidRPr="003B4B52">
        <w:rPr>
          <w:i/>
          <w:iCs/>
        </w:rPr>
        <w:t>Mit Schülern klarkommen</w:t>
      </w:r>
      <w:r w:rsidRPr="003B4B52">
        <w:t xml:space="preserve"> (8</w:t>
      </w:r>
      <w:r>
        <w:t>. überarbeitete</w:t>
      </w:r>
      <w:r w:rsidRPr="003B4B52">
        <w:t xml:space="preserve"> </w:t>
      </w:r>
      <w:r>
        <w:t>Auflage</w:t>
      </w:r>
      <w:r w:rsidRPr="003B4B52">
        <w:t>). Cornelsen.</w:t>
      </w:r>
    </w:p>
    <w:p w14:paraId="4DFF55D2" w14:textId="77777777" w:rsidR="003B4B52" w:rsidRPr="003B4B52" w:rsidRDefault="003B4B52" w:rsidP="003B4B52">
      <w:proofErr w:type="spellStart"/>
      <w:r w:rsidRPr="003B4B52">
        <w:t>Maddeh</w:t>
      </w:r>
      <w:proofErr w:type="spellEnd"/>
      <w:r w:rsidRPr="003B4B52">
        <w:t xml:space="preserve">, T., </w:t>
      </w:r>
      <w:proofErr w:type="spellStart"/>
      <w:r w:rsidRPr="003B4B52">
        <w:t>Bennour</w:t>
      </w:r>
      <w:proofErr w:type="spellEnd"/>
      <w:r w:rsidRPr="003B4B52">
        <w:t xml:space="preserve">, N., &amp; </w:t>
      </w:r>
      <w:proofErr w:type="spellStart"/>
      <w:r w:rsidRPr="003B4B52">
        <w:t>Souissi</w:t>
      </w:r>
      <w:proofErr w:type="spellEnd"/>
      <w:r w:rsidRPr="003B4B52">
        <w:t xml:space="preserve">, N. (2015). Study </w:t>
      </w:r>
      <w:proofErr w:type="spellStart"/>
      <w:r w:rsidRPr="003B4B52">
        <w:t>of</w:t>
      </w:r>
      <w:proofErr w:type="spellEnd"/>
      <w:r w:rsidRPr="003B4B52">
        <w:t xml:space="preserve"> </w:t>
      </w:r>
      <w:proofErr w:type="spellStart"/>
      <w:r w:rsidRPr="003B4B52">
        <w:t>Students</w:t>
      </w:r>
      <w:proofErr w:type="spellEnd"/>
      <w:r w:rsidRPr="003B4B52">
        <w:t xml:space="preserve">’ Disruptive </w:t>
      </w:r>
      <w:proofErr w:type="spellStart"/>
      <w:r w:rsidRPr="003B4B52">
        <w:t>Behavior</w:t>
      </w:r>
      <w:proofErr w:type="spellEnd"/>
      <w:r w:rsidRPr="003B4B52">
        <w:t xml:space="preserve"> in High School Education in </w:t>
      </w:r>
      <w:proofErr w:type="spellStart"/>
      <w:r w:rsidRPr="003B4B52">
        <w:t>Physical</w:t>
      </w:r>
      <w:proofErr w:type="spellEnd"/>
      <w:r w:rsidRPr="003B4B52">
        <w:t xml:space="preserve"> Education Classes. </w:t>
      </w:r>
      <w:proofErr w:type="spellStart"/>
      <w:r w:rsidRPr="003B4B52">
        <w:rPr>
          <w:i/>
          <w:iCs/>
        </w:rPr>
        <w:t>Advances</w:t>
      </w:r>
      <w:proofErr w:type="spellEnd"/>
      <w:r w:rsidRPr="003B4B52">
        <w:rPr>
          <w:i/>
          <w:iCs/>
        </w:rPr>
        <w:t xml:space="preserve"> in </w:t>
      </w:r>
      <w:proofErr w:type="spellStart"/>
      <w:r w:rsidRPr="003B4B52">
        <w:rPr>
          <w:i/>
          <w:iCs/>
        </w:rPr>
        <w:t>Physical</w:t>
      </w:r>
      <w:proofErr w:type="spellEnd"/>
      <w:r w:rsidRPr="003B4B52">
        <w:rPr>
          <w:i/>
          <w:iCs/>
        </w:rPr>
        <w:t xml:space="preserve"> Education</w:t>
      </w:r>
      <w:r w:rsidRPr="003B4B52">
        <w:t xml:space="preserve">, </w:t>
      </w:r>
      <w:r w:rsidRPr="003B4B52">
        <w:rPr>
          <w:i/>
          <w:iCs/>
        </w:rPr>
        <w:t>5</w:t>
      </w:r>
      <w:r w:rsidRPr="003B4B52">
        <w:t xml:space="preserve">(3), 143–151. </w:t>
      </w:r>
      <w:hyperlink r:id="rId27" w:history="1">
        <w:r w:rsidRPr="003B4B52">
          <w:rPr>
            <w:rStyle w:val="Hyperlink"/>
          </w:rPr>
          <w:t>https://doi.org/10.4236/ape.2015.53018</w:t>
        </w:r>
      </w:hyperlink>
    </w:p>
    <w:p w14:paraId="578C3B72" w14:textId="77777777" w:rsidR="003B4B52" w:rsidRPr="003B4B52" w:rsidRDefault="003B4B52" w:rsidP="003B4B52">
      <w:r w:rsidRPr="003B4B52">
        <w:lastRenderedPageBreak/>
        <w:t xml:space="preserve">Marquez, B., Vincent, C., Marquez, J., </w:t>
      </w:r>
      <w:proofErr w:type="spellStart"/>
      <w:r w:rsidRPr="003B4B52">
        <w:t>Pennefather</w:t>
      </w:r>
      <w:proofErr w:type="spellEnd"/>
      <w:r w:rsidRPr="003B4B52">
        <w:t xml:space="preserve">, J., </w:t>
      </w:r>
      <w:proofErr w:type="spellStart"/>
      <w:r w:rsidRPr="003B4B52">
        <w:t>Smolkowski</w:t>
      </w:r>
      <w:proofErr w:type="spellEnd"/>
      <w:r w:rsidRPr="003B4B52">
        <w:t xml:space="preserve">, K., &amp; Sprague, J. (2016). </w:t>
      </w:r>
      <w:proofErr w:type="spellStart"/>
      <w:r w:rsidRPr="003B4B52">
        <w:t>Opportunities</w:t>
      </w:r>
      <w:proofErr w:type="spellEnd"/>
      <w:r w:rsidRPr="003B4B52">
        <w:t xml:space="preserve"> and Challenges in Training Elementary School Teachers in Classroom Management: Initial </w:t>
      </w:r>
      <w:proofErr w:type="spellStart"/>
      <w:r w:rsidRPr="003B4B52">
        <w:t>Results</w:t>
      </w:r>
      <w:proofErr w:type="spellEnd"/>
      <w:r w:rsidRPr="003B4B52">
        <w:t xml:space="preserve"> </w:t>
      </w:r>
      <w:proofErr w:type="spellStart"/>
      <w:r w:rsidRPr="003B4B52">
        <w:t>from</w:t>
      </w:r>
      <w:proofErr w:type="spellEnd"/>
      <w:r w:rsidRPr="003B4B52">
        <w:t xml:space="preserve"> Classroom Management in Action, an Online Professional Development </w:t>
      </w:r>
      <w:proofErr w:type="spellStart"/>
      <w:r w:rsidRPr="003B4B52">
        <w:t>Program</w:t>
      </w:r>
      <w:proofErr w:type="spellEnd"/>
      <w:r w:rsidRPr="003B4B52">
        <w:t xml:space="preserve">. </w:t>
      </w:r>
      <w:r w:rsidRPr="003B4B52">
        <w:rPr>
          <w:i/>
          <w:iCs/>
        </w:rPr>
        <w:t xml:space="preserve">Journal </w:t>
      </w:r>
      <w:proofErr w:type="spellStart"/>
      <w:r w:rsidRPr="003B4B52">
        <w:rPr>
          <w:i/>
          <w:iCs/>
        </w:rPr>
        <w:t>of</w:t>
      </w:r>
      <w:proofErr w:type="spellEnd"/>
      <w:r w:rsidRPr="003B4B52">
        <w:rPr>
          <w:i/>
          <w:iCs/>
        </w:rPr>
        <w:t xml:space="preserve"> Technology and Teacher Education</w:t>
      </w:r>
      <w:r w:rsidRPr="003B4B52">
        <w:t xml:space="preserve">, </w:t>
      </w:r>
      <w:r w:rsidRPr="003B4B52">
        <w:rPr>
          <w:i/>
          <w:iCs/>
        </w:rPr>
        <w:t>24</w:t>
      </w:r>
      <w:r w:rsidRPr="003B4B52">
        <w:t>(1), 87–109.</w:t>
      </w:r>
    </w:p>
    <w:p w14:paraId="39D15C4E" w14:textId="77777777" w:rsidR="003B4B52" w:rsidRPr="003B4B52" w:rsidRDefault="003B4B52" w:rsidP="003B4B52">
      <w:r w:rsidRPr="003B4B52">
        <w:t>Meinokat, P., Funk, K., &amp; Wagner, I. (</w:t>
      </w:r>
      <w:proofErr w:type="spellStart"/>
      <w:r w:rsidRPr="003B4B52">
        <w:t>under</w:t>
      </w:r>
      <w:proofErr w:type="spellEnd"/>
      <w:r w:rsidRPr="003B4B52">
        <w:t xml:space="preserve"> review). </w:t>
      </w:r>
      <w:proofErr w:type="spellStart"/>
      <w:r w:rsidRPr="003B4B52">
        <w:t>What</w:t>
      </w:r>
      <w:proofErr w:type="spellEnd"/>
      <w:r w:rsidRPr="003B4B52">
        <w:t xml:space="preserve"> </w:t>
      </w:r>
      <w:proofErr w:type="spellStart"/>
      <w:r w:rsidRPr="003B4B52">
        <w:t>Bothers</w:t>
      </w:r>
      <w:proofErr w:type="spellEnd"/>
      <w:r w:rsidRPr="003B4B52">
        <w:t xml:space="preserve"> </w:t>
      </w:r>
      <w:proofErr w:type="spellStart"/>
      <w:r w:rsidRPr="003B4B52">
        <w:t>Students</w:t>
      </w:r>
      <w:proofErr w:type="spellEnd"/>
      <w:r w:rsidRPr="003B4B52">
        <w:t xml:space="preserve">? </w:t>
      </w:r>
      <w:proofErr w:type="spellStart"/>
      <w:r w:rsidRPr="003B4B52">
        <w:t>Students</w:t>
      </w:r>
      <w:proofErr w:type="spellEnd"/>
      <w:r w:rsidRPr="003B4B52">
        <w:t xml:space="preserve">’ </w:t>
      </w:r>
      <w:proofErr w:type="spellStart"/>
      <w:r w:rsidRPr="003B4B52">
        <w:t>Perceptions</w:t>
      </w:r>
      <w:proofErr w:type="spellEnd"/>
      <w:r w:rsidRPr="003B4B52">
        <w:t xml:space="preserve"> on Classroom </w:t>
      </w:r>
      <w:proofErr w:type="spellStart"/>
      <w:r w:rsidRPr="003B4B52">
        <w:t>Disruptions</w:t>
      </w:r>
      <w:proofErr w:type="spellEnd"/>
      <w:r w:rsidRPr="003B4B52">
        <w:t xml:space="preserve"> in </w:t>
      </w:r>
      <w:proofErr w:type="spellStart"/>
      <w:r w:rsidRPr="003B4B52">
        <w:t>Digitally</w:t>
      </w:r>
      <w:proofErr w:type="spellEnd"/>
      <w:r w:rsidRPr="003B4B52">
        <w:t xml:space="preserve"> </w:t>
      </w:r>
      <w:proofErr w:type="spellStart"/>
      <w:r w:rsidRPr="003B4B52">
        <w:t>Supported</w:t>
      </w:r>
      <w:proofErr w:type="spellEnd"/>
      <w:r w:rsidRPr="003B4B52">
        <w:t xml:space="preserve"> </w:t>
      </w:r>
      <w:proofErr w:type="spellStart"/>
      <w:r w:rsidRPr="003B4B52">
        <w:t>Mathematics</w:t>
      </w:r>
      <w:proofErr w:type="spellEnd"/>
      <w:r w:rsidRPr="003B4B52">
        <w:t xml:space="preserve"> </w:t>
      </w:r>
      <w:proofErr w:type="spellStart"/>
      <w:r w:rsidRPr="003B4B52">
        <w:t>Lessons</w:t>
      </w:r>
      <w:proofErr w:type="spellEnd"/>
      <w:r w:rsidRPr="003B4B52">
        <w:t xml:space="preserve">. </w:t>
      </w:r>
      <w:r w:rsidRPr="003B4B52">
        <w:rPr>
          <w:i/>
          <w:iCs/>
        </w:rPr>
        <w:t>Learning Environments Research</w:t>
      </w:r>
      <w:r w:rsidRPr="003B4B52">
        <w:t>.</w:t>
      </w:r>
    </w:p>
    <w:p w14:paraId="2FCEF8A6" w14:textId="77777777" w:rsidR="003B4B52" w:rsidRPr="003B4B52" w:rsidRDefault="003B4B52" w:rsidP="003B4B52">
      <w:r w:rsidRPr="003B4B52">
        <w:t xml:space="preserve">Meinokat, P., Reimers, K., &amp; Wagner, I. (2025). </w:t>
      </w:r>
      <w:proofErr w:type="spellStart"/>
      <w:r w:rsidRPr="003B4B52">
        <w:t>Refusal</w:t>
      </w:r>
      <w:proofErr w:type="spellEnd"/>
      <w:r w:rsidRPr="003B4B52">
        <w:t xml:space="preserve"> in </w:t>
      </w:r>
      <w:proofErr w:type="spellStart"/>
      <w:r w:rsidRPr="003B4B52">
        <w:t>physical</w:t>
      </w:r>
      <w:proofErr w:type="spellEnd"/>
      <w:r w:rsidRPr="003B4B52">
        <w:t xml:space="preserve"> </w:t>
      </w:r>
      <w:proofErr w:type="spellStart"/>
      <w:r w:rsidRPr="003B4B52">
        <w:t>education</w:t>
      </w:r>
      <w:proofErr w:type="spellEnd"/>
      <w:r w:rsidRPr="003B4B52">
        <w:t xml:space="preserve">—Teachers’ </w:t>
      </w:r>
      <w:proofErr w:type="spellStart"/>
      <w:r w:rsidRPr="003B4B52">
        <w:t>strategies</w:t>
      </w:r>
      <w:proofErr w:type="spellEnd"/>
      <w:r w:rsidRPr="003B4B52">
        <w:t xml:space="preserve"> and </w:t>
      </w:r>
      <w:proofErr w:type="spellStart"/>
      <w:r w:rsidRPr="003B4B52">
        <w:t>utilization</w:t>
      </w:r>
      <w:proofErr w:type="spellEnd"/>
      <w:r w:rsidRPr="003B4B52">
        <w:t xml:space="preserve"> </w:t>
      </w:r>
      <w:proofErr w:type="spellStart"/>
      <w:r w:rsidRPr="003B4B52">
        <w:t>of</w:t>
      </w:r>
      <w:proofErr w:type="spellEnd"/>
      <w:r w:rsidRPr="003B4B52">
        <w:t xml:space="preserve"> digital </w:t>
      </w:r>
      <w:proofErr w:type="spellStart"/>
      <w:r w:rsidRPr="003B4B52">
        <w:t>media</w:t>
      </w:r>
      <w:proofErr w:type="spellEnd"/>
      <w:r w:rsidRPr="003B4B52">
        <w:t xml:space="preserve">. </w:t>
      </w:r>
      <w:r w:rsidRPr="003B4B52">
        <w:rPr>
          <w:i/>
          <w:iCs/>
        </w:rPr>
        <w:t xml:space="preserve">Frontiers in Sports and </w:t>
      </w:r>
      <w:proofErr w:type="spellStart"/>
      <w:r w:rsidRPr="003B4B52">
        <w:rPr>
          <w:i/>
          <w:iCs/>
        </w:rPr>
        <w:t>Active</w:t>
      </w:r>
      <w:proofErr w:type="spellEnd"/>
      <w:r w:rsidRPr="003B4B52">
        <w:rPr>
          <w:i/>
          <w:iCs/>
        </w:rPr>
        <w:t xml:space="preserve"> Living</w:t>
      </w:r>
      <w:r w:rsidRPr="003B4B52">
        <w:t xml:space="preserve">, </w:t>
      </w:r>
      <w:r w:rsidRPr="003B4B52">
        <w:rPr>
          <w:i/>
          <w:iCs/>
        </w:rPr>
        <w:t>7</w:t>
      </w:r>
      <w:r w:rsidRPr="003B4B52">
        <w:t xml:space="preserve">. </w:t>
      </w:r>
      <w:hyperlink r:id="rId28" w:history="1">
        <w:r w:rsidRPr="003B4B52">
          <w:rPr>
            <w:rStyle w:val="Hyperlink"/>
          </w:rPr>
          <w:t>https://doi.org/10.3389/fspor.2025.1576792</w:t>
        </w:r>
      </w:hyperlink>
    </w:p>
    <w:p w14:paraId="3225C9C1" w14:textId="77777777" w:rsidR="003B4B52" w:rsidRPr="003B4B52" w:rsidRDefault="003B4B52" w:rsidP="003B4B52">
      <w:r w:rsidRPr="003B4B52">
        <w:t xml:space="preserve">Meinokat, P., &amp; Wagner, I. (2022). </w:t>
      </w:r>
      <w:proofErr w:type="spellStart"/>
      <w:r w:rsidRPr="003B4B52">
        <w:t>Causes</w:t>
      </w:r>
      <w:proofErr w:type="spellEnd"/>
      <w:r w:rsidRPr="003B4B52">
        <w:t xml:space="preserve">, </w:t>
      </w:r>
      <w:proofErr w:type="spellStart"/>
      <w:r w:rsidRPr="003B4B52">
        <w:t>prevention</w:t>
      </w:r>
      <w:proofErr w:type="spellEnd"/>
      <w:r w:rsidRPr="003B4B52">
        <w:t xml:space="preserve">, and </w:t>
      </w:r>
      <w:proofErr w:type="spellStart"/>
      <w:r w:rsidRPr="003B4B52">
        <w:t>interventions</w:t>
      </w:r>
      <w:proofErr w:type="spellEnd"/>
      <w:r w:rsidRPr="003B4B52">
        <w:t xml:space="preserve"> </w:t>
      </w:r>
      <w:proofErr w:type="spellStart"/>
      <w:r w:rsidRPr="003B4B52">
        <w:t>regarding</w:t>
      </w:r>
      <w:proofErr w:type="spellEnd"/>
      <w:r w:rsidRPr="003B4B52">
        <w:t xml:space="preserve"> </w:t>
      </w:r>
      <w:proofErr w:type="spellStart"/>
      <w:r w:rsidRPr="003B4B52">
        <w:t>classroom</w:t>
      </w:r>
      <w:proofErr w:type="spellEnd"/>
      <w:r w:rsidRPr="003B4B52">
        <w:t xml:space="preserve"> </w:t>
      </w:r>
      <w:proofErr w:type="spellStart"/>
      <w:r w:rsidRPr="003B4B52">
        <w:t>disruptions</w:t>
      </w:r>
      <w:proofErr w:type="spellEnd"/>
      <w:r w:rsidRPr="003B4B52">
        <w:t xml:space="preserve"> in digital </w:t>
      </w:r>
      <w:proofErr w:type="spellStart"/>
      <w:r w:rsidRPr="003B4B52">
        <w:t>teaching</w:t>
      </w:r>
      <w:proofErr w:type="spellEnd"/>
      <w:r w:rsidRPr="003B4B52">
        <w:t xml:space="preserve">: A </w:t>
      </w:r>
      <w:proofErr w:type="spellStart"/>
      <w:r w:rsidRPr="003B4B52">
        <w:t>systematic</w:t>
      </w:r>
      <w:proofErr w:type="spellEnd"/>
      <w:r w:rsidRPr="003B4B52">
        <w:t xml:space="preserve"> review. </w:t>
      </w:r>
      <w:r w:rsidRPr="003B4B52">
        <w:rPr>
          <w:i/>
          <w:iCs/>
        </w:rPr>
        <w:t>Education and Information Technologies</w:t>
      </w:r>
      <w:r w:rsidRPr="003B4B52">
        <w:t xml:space="preserve">, </w:t>
      </w:r>
      <w:r w:rsidRPr="003B4B52">
        <w:rPr>
          <w:i/>
          <w:iCs/>
        </w:rPr>
        <w:t>27</w:t>
      </w:r>
      <w:r w:rsidRPr="003B4B52">
        <w:t xml:space="preserve">(4), 4657–4684. </w:t>
      </w:r>
      <w:hyperlink r:id="rId29" w:history="1">
        <w:r w:rsidRPr="003B4B52">
          <w:rPr>
            <w:rStyle w:val="Hyperlink"/>
          </w:rPr>
          <w:t>https://doi.org/10.1007/s10639-021-10795-7</w:t>
        </w:r>
      </w:hyperlink>
    </w:p>
    <w:p w14:paraId="6EB9B598" w14:textId="77777777" w:rsidR="003B4B52" w:rsidRPr="003B4B52" w:rsidRDefault="003B4B52" w:rsidP="003B4B52">
      <w:r w:rsidRPr="003B4B52">
        <w:t xml:space="preserve">Meinokat, P., &amp; Wagner, I. (2024). Classroom </w:t>
      </w:r>
      <w:proofErr w:type="spellStart"/>
      <w:r w:rsidRPr="003B4B52">
        <w:t>disruptions</w:t>
      </w:r>
      <w:proofErr w:type="spellEnd"/>
      <w:r w:rsidRPr="003B4B52">
        <w:t xml:space="preserve"> in digital </w:t>
      </w:r>
      <w:proofErr w:type="spellStart"/>
      <w:r w:rsidRPr="003B4B52">
        <w:t>teaching</w:t>
      </w:r>
      <w:proofErr w:type="spellEnd"/>
      <w:r w:rsidRPr="003B4B52">
        <w:t xml:space="preserve"> </w:t>
      </w:r>
      <w:proofErr w:type="spellStart"/>
      <w:r w:rsidRPr="003B4B52">
        <w:t>during</w:t>
      </w:r>
      <w:proofErr w:type="spellEnd"/>
      <w:r w:rsidRPr="003B4B52">
        <w:t xml:space="preserve"> </w:t>
      </w:r>
      <w:proofErr w:type="spellStart"/>
      <w:r w:rsidRPr="003B4B52">
        <w:t>the</w:t>
      </w:r>
      <w:proofErr w:type="spellEnd"/>
      <w:r w:rsidRPr="003B4B52">
        <w:t xml:space="preserve"> </w:t>
      </w:r>
      <w:proofErr w:type="spellStart"/>
      <w:r w:rsidRPr="003B4B52">
        <w:t>pandemic</w:t>
      </w:r>
      <w:proofErr w:type="spellEnd"/>
      <w:r w:rsidRPr="003B4B52">
        <w:t xml:space="preserve"> – an interview </w:t>
      </w:r>
      <w:proofErr w:type="spellStart"/>
      <w:r w:rsidRPr="003B4B52">
        <w:t>study</w:t>
      </w:r>
      <w:proofErr w:type="spellEnd"/>
      <w:r w:rsidRPr="003B4B52">
        <w:t xml:space="preserve">. </w:t>
      </w:r>
      <w:r w:rsidRPr="003B4B52">
        <w:rPr>
          <w:i/>
          <w:iCs/>
        </w:rPr>
        <w:t>Frontiers in Education</w:t>
      </w:r>
      <w:r w:rsidRPr="003B4B52">
        <w:t xml:space="preserve">, </w:t>
      </w:r>
      <w:r w:rsidRPr="003B4B52">
        <w:rPr>
          <w:i/>
          <w:iCs/>
        </w:rPr>
        <w:t>9</w:t>
      </w:r>
      <w:r w:rsidRPr="003B4B52">
        <w:t xml:space="preserve">. </w:t>
      </w:r>
      <w:hyperlink r:id="rId30" w:history="1">
        <w:r w:rsidRPr="003B4B52">
          <w:rPr>
            <w:rStyle w:val="Hyperlink"/>
          </w:rPr>
          <w:t>https://doi.org/10.3389/feduc.2024.1335249</w:t>
        </w:r>
      </w:hyperlink>
    </w:p>
    <w:p w14:paraId="6578892B" w14:textId="77777777" w:rsidR="003B4B52" w:rsidRPr="003B4B52" w:rsidRDefault="003B4B52" w:rsidP="003B4B52">
      <w:r w:rsidRPr="003B4B52">
        <w:t xml:space="preserve">Meinokat, P., &amp; Wagner, I. (2025). Classroom </w:t>
      </w:r>
      <w:proofErr w:type="spellStart"/>
      <w:r w:rsidRPr="003B4B52">
        <w:t>Disruptions</w:t>
      </w:r>
      <w:proofErr w:type="spellEnd"/>
      <w:r w:rsidRPr="003B4B52">
        <w:t xml:space="preserve"> and Classroom Management in Learning Factory Settings at </w:t>
      </w:r>
      <w:proofErr w:type="spellStart"/>
      <w:r w:rsidRPr="003B4B52">
        <w:t>Vocational</w:t>
      </w:r>
      <w:proofErr w:type="spellEnd"/>
      <w:r w:rsidRPr="003B4B52">
        <w:t xml:space="preserve"> Schools. </w:t>
      </w:r>
      <w:r w:rsidRPr="003B4B52">
        <w:rPr>
          <w:i/>
          <w:iCs/>
        </w:rPr>
        <w:t xml:space="preserve">International Journal </w:t>
      </w:r>
      <w:proofErr w:type="spellStart"/>
      <w:r w:rsidRPr="003B4B52">
        <w:rPr>
          <w:i/>
          <w:iCs/>
        </w:rPr>
        <w:t>for</w:t>
      </w:r>
      <w:proofErr w:type="spellEnd"/>
      <w:r w:rsidRPr="003B4B52">
        <w:rPr>
          <w:i/>
          <w:iCs/>
        </w:rPr>
        <w:t xml:space="preserve"> Research in </w:t>
      </w:r>
      <w:proofErr w:type="spellStart"/>
      <w:r w:rsidRPr="003B4B52">
        <w:rPr>
          <w:i/>
          <w:iCs/>
        </w:rPr>
        <w:t>Vocational</w:t>
      </w:r>
      <w:proofErr w:type="spellEnd"/>
      <w:r w:rsidRPr="003B4B52">
        <w:rPr>
          <w:i/>
          <w:iCs/>
        </w:rPr>
        <w:t xml:space="preserve"> Education and Training</w:t>
      </w:r>
      <w:r w:rsidRPr="003B4B52">
        <w:t xml:space="preserve">, </w:t>
      </w:r>
      <w:r w:rsidRPr="003B4B52">
        <w:rPr>
          <w:i/>
          <w:iCs/>
        </w:rPr>
        <w:t>12</w:t>
      </w:r>
      <w:r w:rsidRPr="003B4B52">
        <w:t xml:space="preserve">(2), 266–288. </w:t>
      </w:r>
      <w:hyperlink r:id="rId31" w:history="1">
        <w:r w:rsidRPr="003B4B52">
          <w:rPr>
            <w:rStyle w:val="Hyperlink"/>
          </w:rPr>
          <w:t>https://doi.org/10.13152/IJRVET.12.2.5</w:t>
        </w:r>
      </w:hyperlink>
    </w:p>
    <w:p w14:paraId="5C3327B0" w14:textId="4771C3E2" w:rsidR="003B4B52" w:rsidRPr="003B4B52" w:rsidRDefault="003B4B52" w:rsidP="003B4B52">
      <w:r w:rsidRPr="003B4B52">
        <w:t xml:space="preserve">Meyer, H. (2003). Zehn Merkmale guten Unterrichts. </w:t>
      </w:r>
      <w:r w:rsidRPr="003B4B52">
        <w:rPr>
          <w:i/>
          <w:iCs/>
        </w:rPr>
        <w:t>Pädagogik</w:t>
      </w:r>
      <w:r w:rsidRPr="003B4B52">
        <w:t xml:space="preserve">, </w:t>
      </w:r>
      <w:r w:rsidRPr="003B4B52">
        <w:rPr>
          <w:i/>
          <w:iCs/>
        </w:rPr>
        <w:t>10</w:t>
      </w:r>
      <w:r w:rsidRPr="003B4B52">
        <w:t>, 36–43.</w:t>
      </w:r>
    </w:p>
    <w:p w14:paraId="31866873" w14:textId="77777777" w:rsidR="003B4B52" w:rsidRPr="003B4B52" w:rsidRDefault="003B4B52" w:rsidP="003B4B52">
      <w:r w:rsidRPr="003B4B52">
        <w:t xml:space="preserve">Rajendran, N., Watt, H. M. G., &amp; Richardson, P. W. (2020). Teacher </w:t>
      </w:r>
      <w:proofErr w:type="spellStart"/>
      <w:r w:rsidRPr="003B4B52">
        <w:t>burnout</w:t>
      </w:r>
      <w:proofErr w:type="spellEnd"/>
      <w:r w:rsidRPr="003B4B52">
        <w:t xml:space="preserve"> and </w:t>
      </w:r>
      <w:proofErr w:type="spellStart"/>
      <w:r w:rsidRPr="003B4B52">
        <w:t>turnover</w:t>
      </w:r>
      <w:proofErr w:type="spellEnd"/>
      <w:r w:rsidRPr="003B4B52">
        <w:t xml:space="preserve"> </w:t>
      </w:r>
      <w:proofErr w:type="spellStart"/>
      <w:r w:rsidRPr="003B4B52">
        <w:t>intent</w:t>
      </w:r>
      <w:proofErr w:type="spellEnd"/>
      <w:r w:rsidRPr="003B4B52">
        <w:t xml:space="preserve">. </w:t>
      </w:r>
      <w:r w:rsidRPr="003B4B52">
        <w:rPr>
          <w:i/>
          <w:iCs/>
        </w:rPr>
        <w:t xml:space="preserve">The </w:t>
      </w:r>
      <w:proofErr w:type="spellStart"/>
      <w:r w:rsidRPr="003B4B52">
        <w:rPr>
          <w:i/>
          <w:iCs/>
        </w:rPr>
        <w:t>Australian</w:t>
      </w:r>
      <w:proofErr w:type="spellEnd"/>
      <w:r w:rsidRPr="003B4B52">
        <w:rPr>
          <w:i/>
          <w:iCs/>
        </w:rPr>
        <w:t xml:space="preserve"> Educational Researcher</w:t>
      </w:r>
      <w:r w:rsidRPr="003B4B52">
        <w:t xml:space="preserve">, </w:t>
      </w:r>
      <w:r w:rsidRPr="003B4B52">
        <w:rPr>
          <w:i/>
          <w:iCs/>
        </w:rPr>
        <w:t>47</w:t>
      </w:r>
      <w:r w:rsidRPr="003B4B52">
        <w:t xml:space="preserve">(3), 477–500. </w:t>
      </w:r>
      <w:hyperlink r:id="rId32" w:history="1">
        <w:r w:rsidRPr="003B4B52">
          <w:rPr>
            <w:rStyle w:val="Hyperlink"/>
          </w:rPr>
          <w:t>https://doi.org/10.1007/s13384-019-00371-x</w:t>
        </w:r>
      </w:hyperlink>
    </w:p>
    <w:p w14:paraId="0C61D1A2" w14:textId="77777777" w:rsidR="003B4B52" w:rsidRPr="003B4B52" w:rsidRDefault="003B4B52" w:rsidP="003B4B52">
      <w:r w:rsidRPr="003B4B52">
        <w:t xml:space="preserve">Schulz von Thun, F. (2006). </w:t>
      </w:r>
      <w:r w:rsidRPr="003B4B52">
        <w:rPr>
          <w:i/>
          <w:iCs/>
        </w:rPr>
        <w:t>Miteinander reden. 3: Das „Innere Team“ und situationsgerechte Kommunikation: [Kommunikation, Person, Situation]</w:t>
      </w:r>
      <w:r w:rsidRPr="003B4B52">
        <w:t xml:space="preserve"> (Orig.-</w:t>
      </w:r>
      <w:proofErr w:type="spellStart"/>
      <w:r w:rsidRPr="003B4B52">
        <w:t>Ausg</w:t>
      </w:r>
      <w:proofErr w:type="spellEnd"/>
      <w:r w:rsidRPr="003B4B52">
        <w:t xml:space="preserve">., </w:t>
      </w:r>
      <w:proofErr w:type="spellStart"/>
      <w:r w:rsidRPr="003B4B52">
        <w:t>Sonderausg</w:t>
      </w:r>
      <w:proofErr w:type="spellEnd"/>
      <w:r w:rsidRPr="003B4B52">
        <w:t>). Rowohlt-Taschenbuch-</w:t>
      </w:r>
      <w:proofErr w:type="spellStart"/>
      <w:r w:rsidRPr="003B4B52">
        <w:t>Verl.f</w:t>
      </w:r>
      <w:proofErr w:type="spellEnd"/>
      <w:r w:rsidRPr="003B4B52">
        <w:t xml:space="preserve"> 258777087.</w:t>
      </w:r>
    </w:p>
    <w:p w14:paraId="1FB3DCC4" w14:textId="77777777" w:rsidR="003B4B52" w:rsidRPr="003B4B52" w:rsidRDefault="003B4B52" w:rsidP="003B4B52">
      <w:proofErr w:type="spellStart"/>
      <w:r w:rsidRPr="003B4B52">
        <w:t>Talebi</w:t>
      </w:r>
      <w:proofErr w:type="spellEnd"/>
      <w:r w:rsidRPr="003B4B52">
        <w:t xml:space="preserve">, S., </w:t>
      </w:r>
      <w:proofErr w:type="spellStart"/>
      <w:r w:rsidRPr="003B4B52">
        <w:t>Davodi</w:t>
      </w:r>
      <w:proofErr w:type="spellEnd"/>
      <w:r w:rsidRPr="003B4B52">
        <w:t xml:space="preserve">, S., &amp; </w:t>
      </w:r>
      <w:proofErr w:type="spellStart"/>
      <w:r w:rsidRPr="003B4B52">
        <w:t>Khoshroo</w:t>
      </w:r>
      <w:proofErr w:type="spellEnd"/>
      <w:r w:rsidRPr="003B4B52">
        <w:t xml:space="preserve">, A. (2015). </w:t>
      </w:r>
      <w:proofErr w:type="spellStart"/>
      <w:r w:rsidRPr="003B4B52">
        <w:t>Investigating</w:t>
      </w:r>
      <w:proofErr w:type="spellEnd"/>
      <w:r w:rsidRPr="003B4B52">
        <w:t xml:space="preserve"> </w:t>
      </w:r>
      <w:proofErr w:type="spellStart"/>
      <w:r w:rsidRPr="003B4B52">
        <w:t>the</w:t>
      </w:r>
      <w:proofErr w:type="spellEnd"/>
      <w:r w:rsidRPr="003B4B52">
        <w:t xml:space="preserve"> </w:t>
      </w:r>
      <w:proofErr w:type="spellStart"/>
      <w:r w:rsidRPr="003B4B52">
        <w:t>Effective</w:t>
      </w:r>
      <w:proofErr w:type="spellEnd"/>
      <w:r w:rsidRPr="003B4B52">
        <w:t xml:space="preserve"> </w:t>
      </w:r>
      <w:proofErr w:type="spellStart"/>
      <w:r w:rsidRPr="003B4B52">
        <w:t>Component</w:t>
      </w:r>
      <w:proofErr w:type="spellEnd"/>
      <w:r w:rsidRPr="003B4B52">
        <w:t xml:space="preserve"> </w:t>
      </w:r>
      <w:proofErr w:type="spellStart"/>
      <w:r w:rsidRPr="003B4B52">
        <w:t>of</w:t>
      </w:r>
      <w:proofErr w:type="spellEnd"/>
      <w:r w:rsidRPr="003B4B52">
        <w:t xml:space="preserve"> Classroom Management in </w:t>
      </w:r>
      <w:proofErr w:type="spellStart"/>
      <w:r w:rsidRPr="003B4B52">
        <w:t>Predicting</w:t>
      </w:r>
      <w:proofErr w:type="spellEnd"/>
      <w:r w:rsidRPr="003B4B52">
        <w:t xml:space="preserve"> Academic Achievement </w:t>
      </w:r>
      <w:proofErr w:type="spellStart"/>
      <w:r w:rsidRPr="003B4B52">
        <w:t>among</w:t>
      </w:r>
      <w:proofErr w:type="spellEnd"/>
      <w:r w:rsidRPr="003B4B52">
        <w:t xml:space="preserve"> English Language </w:t>
      </w:r>
      <w:proofErr w:type="spellStart"/>
      <w:r w:rsidRPr="003B4B52">
        <w:t>Students</w:t>
      </w:r>
      <w:proofErr w:type="spellEnd"/>
      <w:r w:rsidRPr="003B4B52">
        <w:t xml:space="preserve">. </w:t>
      </w:r>
      <w:proofErr w:type="spellStart"/>
      <w:r w:rsidRPr="003B4B52">
        <w:rPr>
          <w:i/>
          <w:iCs/>
        </w:rPr>
        <w:t>Procedia</w:t>
      </w:r>
      <w:proofErr w:type="spellEnd"/>
      <w:r w:rsidRPr="003B4B52">
        <w:rPr>
          <w:i/>
          <w:iCs/>
        </w:rPr>
        <w:t xml:space="preserve"> - </w:t>
      </w:r>
      <w:proofErr w:type="spellStart"/>
      <w:r w:rsidRPr="003B4B52">
        <w:rPr>
          <w:i/>
          <w:iCs/>
        </w:rPr>
        <w:t>Social</w:t>
      </w:r>
      <w:proofErr w:type="spellEnd"/>
      <w:r w:rsidRPr="003B4B52">
        <w:rPr>
          <w:i/>
          <w:iCs/>
        </w:rPr>
        <w:t xml:space="preserve"> and Behavioral Sciences</w:t>
      </w:r>
      <w:r w:rsidRPr="003B4B52">
        <w:t xml:space="preserve">, </w:t>
      </w:r>
      <w:r w:rsidRPr="003B4B52">
        <w:rPr>
          <w:i/>
          <w:iCs/>
        </w:rPr>
        <w:t>205</w:t>
      </w:r>
      <w:r w:rsidRPr="003B4B52">
        <w:t xml:space="preserve">, 591–596. </w:t>
      </w:r>
      <w:hyperlink r:id="rId33" w:history="1">
        <w:r w:rsidRPr="003B4B52">
          <w:rPr>
            <w:rStyle w:val="Hyperlink"/>
          </w:rPr>
          <w:t>https://doi.org/10.1016/j.sbspro.2015.09.085</w:t>
        </w:r>
      </w:hyperlink>
    </w:p>
    <w:p w14:paraId="5229056C" w14:textId="77777777" w:rsidR="003B4B52" w:rsidRPr="003B4B52" w:rsidRDefault="003B4B52" w:rsidP="003B4B52">
      <w:r w:rsidRPr="003B4B52">
        <w:t xml:space="preserve">U.S. Department </w:t>
      </w:r>
      <w:proofErr w:type="spellStart"/>
      <w:r w:rsidRPr="003B4B52">
        <w:t>of</w:t>
      </w:r>
      <w:proofErr w:type="spellEnd"/>
      <w:r w:rsidRPr="003B4B52">
        <w:t xml:space="preserve"> Education. (2017). </w:t>
      </w:r>
      <w:proofErr w:type="spellStart"/>
      <w:r w:rsidRPr="003B4B52">
        <w:t>Reimagining</w:t>
      </w:r>
      <w:proofErr w:type="spellEnd"/>
      <w:r w:rsidRPr="003B4B52">
        <w:t xml:space="preserve"> </w:t>
      </w:r>
      <w:proofErr w:type="spellStart"/>
      <w:r w:rsidRPr="003B4B52">
        <w:t>the</w:t>
      </w:r>
      <w:proofErr w:type="spellEnd"/>
      <w:r w:rsidRPr="003B4B52">
        <w:t xml:space="preserve"> </w:t>
      </w:r>
      <w:proofErr w:type="spellStart"/>
      <w:r w:rsidRPr="003B4B52">
        <w:t>Role</w:t>
      </w:r>
      <w:proofErr w:type="spellEnd"/>
      <w:r w:rsidRPr="003B4B52">
        <w:t xml:space="preserve"> </w:t>
      </w:r>
      <w:proofErr w:type="spellStart"/>
      <w:r w:rsidRPr="003B4B52">
        <w:t>of</w:t>
      </w:r>
      <w:proofErr w:type="spellEnd"/>
      <w:r w:rsidRPr="003B4B52">
        <w:t xml:space="preserve"> Technology in Education. In </w:t>
      </w:r>
      <w:r w:rsidRPr="003B4B52">
        <w:rPr>
          <w:i/>
          <w:iCs/>
        </w:rPr>
        <w:t>National Education Technology Plan Update</w:t>
      </w:r>
      <w:r w:rsidRPr="003B4B52">
        <w:t xml:space="preserve">. </w:t>
      </w:r>
      <w:hyperlink r:id="rId34" w:history="1">
        <w:r w:rsidRPr="003B4B52">
          <w:rPr>
            <w:rStyle w:val="Hyperlink"/>
          </w:rPr>
          <w:t>https://tech.ed.gov/files/2017/01/NETP17.pdf</w:t>
        </w:r>
      </w:hyperlink>
    </w:p>
    <w:p w14:paraId="0AC1DF3F" w14:textId="77777777" w:rsidR="003B4B52" w:rsidRPr="003B4B52" w:rsidRDefault="003B4B52" w:rsidP="003B4B52">
      <w:proofErr w:type="spellStart"/>
      <w:r w:rsidRPr="003B4B52">
        <w:t>Vrana</w:t>
      </w:r>
      <w:proofErr w:type="spellEnd"/>
      <w:r w:rsidRPr="003B4B52">
        <w:t xml:space="preserve">, J., &amp; Singh, R. R. (2025). </w:t>
      </w:r>
      <w:proofErr w:type="spellStart"/>
      <w:r w:rsidRPr="003B4B52">
        <w:t>Digitization</w:t>
      </w:r>
      <w:proofErr w:type="spellEnd"/>
      <w:r w:rsidRPr="003B4B52">
        <w:t xml:space="preserve">, </w:t>
      </w:r>
      <w:proofErr w:type="spellStart"/>
      <w:r w:rsidRPr="003B4B52">
        <w:t>Digitalization</w:t>
      </w:r>
      <w:proofErr w:type="spellEnd"/>
      <w:r w:rsidRPr="003B4B52">
        <w:t xml:space="preserve">, </w:t>
      </w:r>
      <w:proofErr w:type="gramStart"/>
      <w:r w:rsidRPr="003B4B52">
        <w:t>Digital Transformation</w:t>
      </w:r>
      <w:proofErr w:type="gramEnd"/>
      <w:r w:rsidRPr="003B4B52">
        <w:t xml:space="preserve">, and </w:t>
      </w:r>
      <w:proofErr w:type="spellStart"/>
      <w:r w:rsidRPr="003B4B52">
        <w:t>Beyond</w:t>
      </w:r>
      <w:proofErr w:type="spellEnd"/>
      <w:r w:rsidRPr="003B4B52">
        <w:t xml:space="preserve">. In N. </w:t>
      </w:r>
      <w:proofErr w:type="spellStart"/>
      <w:r w:rsidRPr="003B4B52">
        <w:t>Meyendorf</w:t>
      </w:r>
      <w:proofErr w:type="spellEnd"/>
      <w:r w:rsidRPr="003B4B52">
        <w:t xml:space="preserve">, N. Ida, R. Singh, &amp; J. </w:t>
      </w:r>
      <w:proofErr w:type="spellStart"/>
      <w:r w:rsidRPr="003B4B52">
        <w:t>Vrana</w:t>
      </w:r>
      <w:proofErr w:type="spellEnd"/>
      <w:r w:rsidRPr="003B4B52">
        <w:t xml:space="preserve"> (Hrsg.), </w:t>
      </w:r>
      <w:r w:rsidRPr="003B4B52">
        <w:rPr>
          <w:i/>
          <w:iCs/>
        </w:rPr>
        <w:t xml:space="preserve">Handbook </w:t>
      </w:r>
      <w:proofErr w:type="spellStart"/>
      <w:r w:rsidRPr="003B4B52">
        <w:rPr>
          <w:i/>
          <w:iCs/>
        </w:rPr>
        <w:t>of</w:t>
      </w:r>
      <w:proofErr w:type="spellEnd"/>
      <w:r w:rsidRPr="003B4B52">
        <w:rPr>
          <w:i/>
          <w:iCs/>
        </w:rPr>
        <w:t xml:space="preserve"> </w:t>
      </w:r>
      <w:proofErr w:type="spellStart"/>
      <w:r w:rsidRPr="003B4B52">
        <w:rPr>
          <w:i/>
          <w:iCs/>
        </w:rPr>
        <w:t>Nondestructive</w:t>
      </w:r>
      <w:proofErr w:type="spellEnd"/>
      <w:r w:rsidRPr="003B4B52">
        <w:rPr>
          <w:i/>
          <w:iCs/>
        </w:rPr>
        <w:t xml:space="preserve"> Evaluation 4.0</w:t>
      </w:r>
      <w:r w:rsidRPr="003B4B52">
        <w:t xml:space="preserve"> (S. 145–170). Springer Nature </w:t>
      </w:r>
      <w:proofErr w:type="spellStart"/>
      <w:r w:rsidRPr="003B4B52">
        <w:t>Switzerland</w:t>
      </w:r>
      <w:proofErr w:type="spellEnd"/>
      <w:r w:rsidRPr="003B4B52">
        <w:t xml:space="preserve">. </w:t>
      </w:r>
      <w:hyperlink r:id="rId35" w:history="1">
        <w:r w:rsidRPr="003B4B52">
          <w:rPr>
            <w:rStyle w:val="Hyperlink"/>
          </w:rPr>
          <w:t>https://doi.org/10.1007/978-3-031-84477-5_39</w:t>
        </w:r>
      </w:hyperlink>
    </w:p>
    <w:p w14:paraId="4A9E33A6" w14:textId="2E02AC7E" w:rsidR="003B4B52" w:rsidRPr="003B4B52" w:rsidRDefault="003B4B52" w:rsidP="003B4B52">
      <w:r w:rsidRPr="003B4B52">
        <w:t xml:space="preserve">Wettstein, A., &amp; Scherzinger, M. (2018). Störungen im Unterricht wirksam begegnen. </w:t>
      </w:r>
      <w:r w:rsidRPr="003B4B52">
        <w:rPr>
          <w:i/>
          <w:iCs/>
        </w:rPr>
        <w:t>Schweizerische Zeitschrift für Heilpädagogik</w:t>
      </w:r>
      <w:r w:rsidRPr="003B4B52">
        <w:t xml:space="preserve">, </w:t>
      </w:r>
      <w:r w:rsidRPr="003B4B52">
        <w:rPr>
          <w:i/>
          <w:iCs/>
        </w:rPr>
        <w:t>24</w:t>
      </w:r>
      <w:r w:rsidRPr="003B4B52">
        <w:t>(5–6), 26–32.</w:t>
      </w:r>
    </w:p>
    <w:p w14:paraId="595AB400" w14:textId="77777777" w:rsidR="00FE4D85" w:rsidRDefault="00FE4D85" w:rsidP="00FE4D85"/>
    <w:sectPr w:rsidR="00FE4D85" w:rsidSect="006661F6">
      <w:headerReference w:type="default" r:id="rId36"/>
      <w:footerReference w:type="default" r:id="rId37"/>
      <w:pgSz w:w="11906" w:h="16838"/>
      <w:pgMar w:top="1411" w:right="1411" w:bottom="1440" w:left="1411" w:header="706" w:footer="706"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Meinokat, Pierre" w:date="2025-10-16T14:59:00Z" w:initials="PM">
    <w:p w14:paraId="59D20DE6" w14:textId="77777777" w:rsidR="00D37847" w:rsidRDefault="00D37847" w:rsidP="00D37847">
      <w:pPr>
        <w:pStyle w:val="CommentText"/>
      </w:pPr>
      <w:r>
        <w:rPr>
          <w:rStyle w:val="CommentReference"/>
        </w:rPr>
        <w:annotationRef/>
      </w:r>
      <w:r>
        <w:rPr>
          <w:lang w:val="en-US"/>
        </w:rPr>
        <w:t>Sobald Dissertation veröffentlicht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D20D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FD4458" w16cex:dateUtc="2025-10-16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D20DE6" w16cid:durableId="6DFD44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750FC" w14:textId="77777777" w:rsidR="006C342F" w:rsidRDefault="006C342F" w:rsidP="004F5D20">
      <w:pPr>
        <w:spacing w:after="0" w:line="240" w:lineRule="auto"/>
      </w:pPr>
      <w:r>
        <w:separator/>
      </w:r>
    </w:p>
  </w:endnote>
  <w:endnote w:type="continuationSeparator" w:id="0">
    <w:p w14:paraId="7FD36B1D" w14:textId="77777777" w:rsidR="006C342F" w:rsidRDefault="006C342F" w:rsidP="004F5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D1BE1" w14:textId="10EA2C6B" w:rsidR="004F5D20" w:rsidRDefault="00DA3C8D">
    <w:pPr>
      <w:pStyle w:val="Footer"/>
    </w:pPr>
    <w:bookmarkStart w:id="22" w:name="_Hlk211520430"/>
    <w:bookmarkStart w:id="23" w:name="_Hlk211520431"/>
    <w:r w:rsidRPr="006661F6">
      <w:rPr>
        <w:noProof/>
      </w:rPr>
      <w:drawing>
        <wp:anchor distT="0" distB="0" distL="114300" distR="114300" simplePos="0" relativeHeight="251659264" behindDoc="1" locked="0" layoutInCell="1" allowOverlap="1" wp14:anchorId="1C42EF40" wp14:editId="3DFF6DD0">
          <wp:simplePos x="0" y="0"/>
          <wp:positionH relativeFrom="column">
            <wp:posOffset>-890270</wp:posOffset>
          </wp:positionH>
          <wp:positionV relativeFrom="paragraph">
            <wp:posOffset>-367030</wp:posOffset>
          </wp:positionV>
          <wp:extent cx="2057400" cy="942975"/>
          <wp:effectExtent l="0" t="0" r="0" b="0"/>
          <wp:wrapNone/>
          <wp:docPr id="181172845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728454" name=""/>
                  <pic:cNvPicPr/>
                </pic:nvPicPr>
                <pic:blipFill>
                  <a:blip r:embed="rId1">
                    <a:extLst>
                      <a:ext uri="{96DAC541-7B7A-43D3-8B79-37D633B846F1}">
                        <asvg:svgBlip xmlns:asvg="http://schemas.microsoft.com/office/drawing/2016/SVG/main" r:embed="rId2"/>
                      </a:ext>
                    </a:extLst>
                  </a:blip>
                  <a:stretch>
                    <a:fillRect/>
                  </a:stretch>
                </pic:blipFill>
                <pic:spPr>
                  <a:xfrm>
                    <a:off x="0" y="0"/>
                    <a:ext cx="2057400" cy="942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0" layoutInCell="1" allowOverlap="1" wp14:anchorId="059FF117" wp14:editId="52DF734E">
          <wp:simplePos x="0" y="0"/>
          <wp:positionH relativeFrom="column">
            <wp:posOffset>4958715</wp:posOffset>
          </wp:positionH>
          <wp:positionV relativeFrom="paragraph">
            <wp:posOffset>-186055</wp:posOffset>
          </wp:positionV>
          <wp:extent cx="1669175" cy="887095"/>
          <wp:effectExtent l="0" t="0" r="7620" b="8255"/>
          <wp:wrapNone/>
          <wp:docPr id="7355319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69175" cy="8870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06E4F02B" wp14:editId="0AA883E6">
          <wp:simplePos x="0" y="0"/>
          <wp:positionH relativeFrom="column">
            <wp:posOffset>2981325</wp:posOffset>
          </wp:positionH>
          <wp:positionV relativeFrom="paragraph">
            <wp:posOffset>-80645</wp:posOffset>
          </wp:positionV>
          <wp:extent cx="1885950" cy="445770"/>
          <wp:effectExtent l="0" t="0" r="0" b="0"/>
          <wp:wrapNone/>
          <wp:docPr id="2756267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8595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452F9B40" wp14:editId="02B6BBF3">
          <wp:simplePos x="0" y="0"/>
          <wp:positionH relativeFrom="column">
            <wp:posOffset>1409065</wp:posOffset>
          </wp:positionH>
          <wp:positionV relativeFrom="paragraph">
            <wp:posOffset>-14605</wp:posOffset>
          </wp:positionV>
          <wp:extent cx="1028700" cy="307760"/>
          <wp:effectExtent l="0" t="0" r="0" b="0"/>
          <wp:wrapNone/>
          <wp:docPr id="17633813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8700" cy="30776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2"/>
    <w:bookmarkEnd w:id="2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76C1F" w14:textId="77777777" w:rsidR="006C342F" w:rsidRDefault="006C342F" w:rsidP="004F5D20">
      <w:pPr>
        <w:spacing w:after="0" w:line="240" w:lineRule="auto"/>
      </w:pPr>
      <w:r>
        <w:separator/>
      </w:r>
    </w:p>
  </w:footnote>
  <w:footnote w:type="continuationSeparator" w:id="0">
    <w:p w14:paraId="15D97A7F" w14:textId="77777777" w:rsidR="006C342F" w:rsidRDefault="006C342F" w:rsidP="004F5D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A00F4" w14:textId="26E908B0" w:rsidR="004F5D20" w:rsidRDefault="00493B12">
    <w:pPr>
      <w:pStyle w:val="Header"/>
    </w:pPr>
    <w:bookmarkStart w:id="14" w:name="_Hlk211520407"/>
    <w:bookmarkStart w:id="15" w:name="_Hlk211520408"/>
    <w:bookmarkStart w:id="16" w:name="_Hlk211520409"/>
    <w:bookmarkStart w:id="17" w:name="_Hlk211520410"/>
    <w:bookmarkStart w:id="18" w:name="_Hlk211520411"/>
    <w:bookmarkStart w:id="19" w:name="_Hlk211520412"/>
    <w:bookmarkStart w:id="20" w:name="_Hlk211520413"/>
    <w:bookmarkStart w:id="21" w:name="_Hlk211520414"/>
    <w:r>
      <w:rPr>
        <w:noProof/>
      </w:rPr>
      <w:drawing>
        <wp:anchor distT="0" distB="0" distL="114300" distR="114300" simplePos="0" relativeHeight="251658240" behindDoc="1" locked="0" layoutInCell="1" allowOverlap="1" wp14:anchorId="03CE08EC" wp14:editId="22B57615">
          <wp:simplePos x="0" y="0"/>
          <wp:positionH relativeFrom="column">
            <wp:posOffset>4681855</wp:posOffset>
          </wp:positionH>
          <wp:positionV relativeFrom="paragraph">
            <wp:posOffset>-421005</wp:posOffset>
          </wp:positionV>
          <wp:extent cx="1943100" cy="876300"/>
          <wp:effectExtent l="0" t="0" r="0" b="0"/>
          <wp:wrapNone/>
          <wp:docPr id="1472608445"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608445" name="Graphic 1472608445"/>
                  <pic:cNvPicPr/>
                </pic:nvPicPr>
                <pic:blipFill>
                  <a:blip r:embed="rId1">
                    <a:extLst>
                      <a:ext uri="{96DAC541-7B7A-43D3-8B79-37D633B846F1}">
                        <asvg:svgBlip xmlns:asvg="http://schemas.microsoft.com/office/drawing/2016/SVG/main" r:embed="rId2"/>
                      </a:ext>
                    </a:extLst>
                  </a:blip>
                  <a:stretch>
                    <a:fillRect/>
                  </a:stretch>
                </pic:blipFill>
                <pic:spPr>
                  <a:xfrm>
                    <a:off x="0" y="0"/>
                    <a:ext cx="1943100" cy="876300"/>
                  </a:xfrm>
                  <a:prstGeom prst="rect">
                    <a:avLst/>
                  </a:prstGeom>
                </pic:spPr>
              </pic:pic>
            </a:graphicData>
          </a:graphic>
          <wp14:sizeRelH relativeFrom="page">
            <wp14:pctWidth>0</wp14:pctWidth>
          </wp14:sizeRelH>
          <wp14:sizeRelV relativeFrom="page">
            <wp14:pctHeight>0</wp14:pctHeight>
          </wp14:sizeRelV>
        </wp:anchor>
      </w:drawing>
    </w:r>
    <w:proofErr w:type="spellStart"/>
    <w:r w:rsidR="004F5D20">
      <w:t>DiäS</w:t>
    </w:r>
    <w:proofErr w:type="spellEnd"/>
    <w:r w:rsidR="004F5D20">
      <w:t xml:space="preserve"> EFT A*Sport | PH Ludwigsburg | Meinokat &amp; Wagner</w:t>
    </w:r>
  </w:p>
  <w:p w14:paraId="1F8B784F" w14:textId="015EA4E8" w:rsidR="004F5D20" w:rsidRPr="00493B12" w:rsidRDefault="004F5D20">
    <w:pPr>
      <w:pStyle w:val="Header"/>
      <w:rPr>
        <w:b/>
        <w:bCs/>
      </w:rPr>
    </w:pPr>
    <w:r w:rsidRPr="00493B12">
      <w:rPr>
        <w:b/>
        <w:bCs/>
      </w:rPr>
      <w:t>Unterrichtsstörungen im Sportunterricht der digitalen Welt</w:t>
    </w:r>
    <w:bookmarkEnd w:id="14"/>
    <w:bookmarkEnd w:id="15"/>
    <w:bookmarkEnd w:id="16"/>
    <w:bookmarkEnd w:id="17"/>
    <w:bookmarkEnd w:id="18"/>
    <w:bookmarkEnd w:id="19"/>
    <w:bookmarkEnd w:id="20"/>
    <w:bookmarkEnd w:id="2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136A0"/>
    <w:multiLevelType w:val="hybridMultilevel"/>
    <w:tmpl w:val="A34E8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9666E6"/>
    <w:multiLevelType w:val="hybridMultilevel"/>
    <w:tmpl w:val="A7641A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4FB638A"/>
    <w:multiLevelType w:val="hybridMultilevel"/>
    <w:tmpl w:val="010473F4"/>
    <w:lvl w:ilvl="0" w:tplc="B71C532C">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B657BAC"/>
    <w:multiLevelType w:val="hybridMultilevel"/>
    <w:tmpl w:val="73DE6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D927A85"/>
    <w:multiLevelType w:val="hybridMultilevel"/>
    <w:tmpl w:val="224E503A"/>
    <w:lvl w:ilvl="0" w:tplc="B71C532C">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1A6A5D"/>
    <w:multiLevelType w:val="hybridMultilevel"/>
    <w:tmpl w:val="432412DE"/>
    <w:lvl w:ilvl="0" w:tplc="B71C532C">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B3304E"/>
    <w:multiLevelType w:val="hybridMultilevel"/>
    <w:tmpl w:val="BDFCE6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034240"/>
    <w:multiLevelType w:val="hybridMultilevel"/>
    <w:tmpl w:val="9384D172"/>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2223736"/>
    <w:multiLevelType w:val="hybridMultilevel"/>
    <w:tmpl w:val="806E8098"/>
    <w:lvl w:ilvl="0" w:tplc="B71C532C">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B382E9D"/>
    <w:multiLevelType w:val="hybridMultilevel"/>
    <w:tmpl w:val="E0105D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C53725E"/>
    <w:multiLevelType w:val="hybridMultilevel"/>
    <w:tmpl w:val="A774BB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0154288">
    <w:abstractNumId w:val="5"/>
  </w:num>
  <w:num w:numId="2" w16cid:durableId="170950329">
    <w:abstractNumId w:val="1"/>
  </w:num>
  <w:num w:numId="3" w16cid:durableId="435056928">
    <w:abstractNumId w:val="2"/>
  </w:num>
  <w:num w:numId="4" w16cid:durableId="1251620682">
    <w:abstractNumId w:val="8"/>
  </w:num>
  <w:num w:numId="5" w16cid:durableId="620305170">
    <w:abstractNumId w:val="4"/>
  </w:num>
  <w:num w:numId="6" w16cid:durableId="708144516">
    <w:abstractNumId w:val="7"/>
  </w:num>
  <w:num w:numId="7" w16cid:durableId="884365452">
    <w:abstractNumId w:val="9"/>
  </w:num>
  <w:num w:numId="8" w16cid:durableId="1111050045">
    <w:abstractNumId w:val="0"/>
  </w:num>
  <w:num w:numId="9" w16cid:durableId="1531263783">
    <w:abstractNumId w:val="6"/>
  </w:num>
  <w:num w:numId="10" w16cid:durableId="1241016802">
    <w:abstractNumId w:val="10"/>
  </w:num>
  <w:num w:numId="11" w16cid:durableId="10515387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inokat, Pierre">
    <w15:presenceInfo w15:providerId="AD" w15:userId="S::uenjf@student.kit.edu::c38188d6-a4a8-4f2a-89f8-4011a87fdf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D20"/>
    <w:rsid w:val="000770E5"/>
    <w:rsid w:val="000E302D"/>
    <w:rsid w:val="001B2E9A"/>
    <w:rsid w:val="001C048D"/>
    <w:rsid w:val="001C687E"/>
    <w:rsid w:val="00310187"/>
    <w:rsid w:val="003275CE"/>
    <w:rsid w:val="003A5D95"/>
    <w:rsid w:val="003B4B52"/>
    <w:rsid w:val="003D0929"/>
    <w:rsid w:val="00437B70"/>
    <w:rsid w:val="00440904"/>
    <w:rsid w:val="00467796"/>
    <w:rsid w:val="00493B12"/>
    <w:rsid w:val="004C1BD7"/>
    <w:rsid w:val="004C2C6F"/>
    <w:rsid w:val="004F5D20"/>
    <w:rsid w:val="0052689E"/>
    <w:rsid w:val="00541538"/>
    <w:rsid w:val="00542B83"/>
    <w:rsid w:val="00565182"/>
    <w:rsid w:val="005B73BB"/>
    <w:rsid w:val="006661F6"/>
    <w:rsid w:val="0067245A"/>
    <w:rsid w:val="00673353"/>
    <w:rsid w:val="00676949"/>
    <w:rsid w:val="006B3BF3"/>
    <w:rsid w:val="006C342F"/>
    <w:rsid w:val="00720FDC"/>
    <w:rsid w:val="008019C4"/>
    <w:rsid w:val="00811150"/>
    <w:rsid w:val="008732FF"/>
    <w:rsid w:val="00876F3E"/>
    <w:rsid w:val="008B0262"/>
    <w:rsid w:val="008B12FB"/>
    <w:rsid w:val="008D1394"/>
    <w:rsid w:val="00953988"/>
    <w:rsid w:val="009811AF"/>
    <w:rsid w:val="00A122E9"/>
    <w:rsid w:val="00A25E65"/>
    <w:rsid w:val="00AC1988"/>
    <w:rsid w:val="00D2560B"/>
    <w:rsid w:val="00D37847"/>
    <w:rsid w:val="00D47A81"/>
    <w:rsid w:val="00DA3C8D"/>
    <w:rsid w:val="00E81BDD"/>
    <w:rsid w:val="00F72B29"/>
    <w:rsid w:val="00F76791"/>
    <w:rsid w:val="00FA2B10"/>
    <w:rsid w:val="00FA67E1"/>
    <w:rsid w:val="00FC58C3"/>
    <w:rsid w:val="00FE417D"/>
    <w:rsid w:val="00FE4D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E5178"/>
  <w15:chartTrackingRefBased/>
  <w15:docId w15:val="{00892F5E-0A13-4821-A51C-4E0D5495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5D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F5D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F5D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5D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5D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5D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5D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5D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5D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5D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F5D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F5D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5D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5D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5D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5D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5D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5D20"/>
    <w:rPr>
      <w:rFonts w:eastAsiaTheme="majorEastAsia" w:cstheme="majorBidi"/>
      <w:color w:val="272727" w:themeColor="text1" w:themeTint="D8"/>
    </w:rPr>
  </w:style>
  <w:style w:type="paragraph" w:styleId="Title">
    <w:name w:val="Title"/>
    <w:basedOn w:val="Normal"/>
    <w:next w:val="Normal"/>
    <w:link w:val="TitleChar"/>
    <w:uiPriority w:val="10"/>
    <w:qFormat/>
    <w:rsid w:val="004F5D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D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5D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5D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5D20"/>
    <w:pPr>
      <w:spacing w:before="160"/>
      <w:jc w:val="center"/>
    </w:pPr>
    <w:rPr>
      <w:i/>
      <w:iCs/>
      <w:color w:val="404040" w:themeColor="text1" w:themeTint="BF"/>
    </w:rPr>
  </w:style>
  <w:style w:type="character" w:customStyle="1" w:styleId="QuoteChar">
    <w:name w:val="Quote Char"/>
    <w:basedOn w:val="DefaultParagraphFont"/>
    <w:link w:val="Quote"/>
    <w:uiPriority w:val="29"/>
    <w:rsid w:val="004F5D20"/>
    <w:rPr>
      <w:i/>
      <w:iCs/>
      <w:color w:val="404040" w:themeColor="text1" w:themeTint="BF"/>
    </w:rPr>
  </w:style>
  <w:style w:type="paragraph" w:styleId="ListParagraph">
    <w:name w:val="List Paragraph"/>
    <w:basedOn w:val="Normal"/>
    <w:uiPriority w:val="34"/>
    <w:qFormat/>
    <w:rsid w:val="004F5D20"/>
    <w:pPr>
      <w:ind w:left="720"/>
      <w:contextualSpacing/>
    </w:pPr>
  </w:style>
  <w:style w:type="character" w:styleId="IntenseEmphasis">
    <w:name w:val="Intense Emphasis"/>
    <w:basedOn w:val="DefaultParagraphFont"/>
    <w:uiPriority w:val="21"/>
    <w:qFormat/>
    <w:rsid w:val="004F5D20"/>
    <w:rPr>
      <w:i/>
      <w:iCs/>
      <w:color w:val="0F4761" w:themeColor="accent1" w:themeShade="BF"/>
    </w:rPr>
  </w:style>
  <w:style w:type="paragraph" w:styleId="IntenseQuote">
    <w:name w:val="Intense Quote"/>
    <w:basedOn w:val="Normal"/>
    <w:next w:val="Normal"/>
    <w:link w:val="IntenseQuoteChar"/>
    <w:uiPriority w:val="30"/>
    <w:qFormat/>
    <w:rsid w:val="004F5D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5D20"/>
    <w:rPr>
      <w:i/>
      <w:iCs/>
      <w:color w:val="0F4761" w:themeColor="accent1" w:themeShade="BF"/>
    </w:rPr>
  </w:style>
  <w:style w:type="character" w:styleId="IntenseReference">
    <w:name w:val="Intense Reference"/>
    <w:basedOn w:val="DefaultParagraphFont"/>
    <w:uiPriority w:val="32"/>
    <w:qFormat/>
    <w:rsid w:val="004F5D20"/>
    <w:rPr>
      <w:b/>
      <w:bCs/>
      <w:smallCaps/>
      <w:color w:val="0F4761" w:themeColor="accent1" w:themeShade="BF"/>
      <w:spacing w:val="5"/>
    </w:rPr>
  </w:style>
  <w:style w:type="character" w:styleId="Hyperlink">
    <w:name w:val="Hyperlink"/>
    <w:basedOn w:val="DefaultParagraphFont"/>
    <w:uiPriority w:val="99"/>
    <w:unhideWhenUsed/>
    <w:rsid w:val="004F5D20"/>
    <w:rPr>
      <w:color w:val="467886" w:themeColor="hyperlink"/>
      <w:u w:val="single"/>
    </w:rPr>
  </w:style>
  <w:style w:type="character" w:styleId="UnresolvedMention">
    <w:name w:val="Unresolved Mention"/>
    <w:basedOn w:val="DefaultParagraphFont"/>
    <w:uiPriority w:val="99"/>
    <w:semiHidden/>
    <w:unhideWhenUsed/>
    <w:rsid w:val="004F5D20"/>
    <w:rPr>
      <w:color w:val="605E5C"/>
      <w:shd w:val="clear" w:color="auto" w:fill="E1DFDD"/>
    </w:rPr>
  </w:style>
  <w:style w:type="paragraph" w:styleId="Header">
    <w:name w:val="header"/>
    <w:basedOn w:val="Normal"/>
    <w:link w:val="HeaderChar"/>
    <w:uiPriority w:val="99"/>
    <w:unhideWhenUsed/>
    <w:rsid w:val="004F5D20"/>
    <w:pPr>
      <w:tabs>
        <w:tab w:val="center" w:pos="4536"/>
        <w:tab w:val="right" w:pos="9072"/>
      </w:tabs>
      <w:spacing w:after="0" w:line="240" w:lineRule="auto"/>
    </w:pPr>
  </w:style>
  <w:style w:type="character" w:customStyle="1" w:styleId="HeaderChar">
    <w:name w:val="Header Char"/>
    <w:basedOn w:val="DefaultParagraphFont"/>
    <w:link w:val="Header"/>
    <w:uiPriority w:val="99"/>
    <w:rsid w:val="004F5D20"/>
  </w:style>
  <w:style w:type="paragraph" w:styleId="Footer">
    <w:name w:val="footer"/>
    <w:basedOn w:val="Normal"/>
    <w:link w:val="FooterChar"/>
    <w:uiPriority w:val="99"/>
    <w:unhideWhenUsed/>
    <w:rsid w:val="004F5D20"/>
    <w:pPr>
      <w:tabs>
        <w:tab w:val="center" w:pos="4536"/>
        <w:tab w:val="right" w:pos="9072"/>
      </w:tabs>
      <w:spacing w:after="0" w:line="240" w:lineRule="auto"/>
    </w:pPr>
  </w:style>
  <w:style w:type="character" w:customStyle="1" w:styleId="FooterChar">
    <w:name w:val="Footer Char"/>
    <w:basedOn w:val="DefaultParagraphFont"/>
    <w:link w:val="Footer"/>
    <w:uiPriority w:val="99"/>
    <w:rsid w:val="004F5D20"/>
  </w:style>
  <w:style w:type="paragraph" w:styleId="TOCHeading">
    <w:name w:val="TOC Heading"/>
    <w:basedOn w:val="Heading1"/>
    <w:next w:val="Normal"/>
    <w:uiPriority w:val="39"/>
    <w:unhideWhenUsed/>
    <w:qFormat/>
    <w:rsid w:val="001B2E9A"/>
    <w:pPr>
      <w:spacing w:before="240" w:after="0"/>
      <w:outlineLvl w:val="9"/>
    </w:pPr>
    <w:rPr>
      <w:kern w:val="0"/>
      <w:sz w:val="32"/>
      <w:szCs w:val="32"/>
      <w:lang w:val="en-US"/>
      <w14:ligatures w14:val="none"/>
    </w:rPr>
  </w:style>
  <w:style w:type="paragraph" w:styleId="TOC1">
    <w:name w:val="toc 1"/>
    <w:basedOn w:val="Normal"/>
    <w:next w:val="Normal"/>
    <w:autoRedefine/>
    <w:uiPriority w:val="39"/>
    <w:unhideWhenUsed/>
    <w:rsid w:val="001B2E9A"/>
    <w:pPr>
      <w:spacing w:after="100"/>
    </w:pPr>
  </w:style>
  <w:style w:type="paragraph" w:styleId="TOC2">
    <w:name w:val="toc 2"/>
    <w:basedOn w:val="Normal"/>
    <w:next w:val="Normal"/>
    <w:autoRedefine/>
    <w:uiPriority w:val="39"/>
    <w:unhideWhenUsed/>
    <w:rsid w:val="001B2E9A"/>
    <w:pPr>
      <w:spacing w:after="100"/>
      <w:ind w:left="220"/>
    </w:pPr>
  </w:style>
  <w:style w:type="table" w:styleId="TableGrid">
    <w:name w:val="Table Grid"/>
    <w:basedOn w:val="TableNormal"/>
    <w:uiPriority w:val="39"/>
    <w:rsid w:val="00310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811AF"/>
    <w:rPr>
      <w:sz w:val="16"/>
      <w:szCs w:val="16"/>
    </w:rPr>
  </w:style>
  <w:style w:type="paragraph" w:styleId="CommentText">
    <w:name w:val="annotation text"/>
    <w:basedOn w:val="Normal"/>
    <w:link w:val="CommentTextChar"/>
    <w:uiPriority w:val="99"/>
    <w:unhideWhenUsed/>
    <w:rsid w:val="009811AF"/>
    <w:pPr>
      <w:spacing w:line="240" w:lineRule="auto"/>
    </w:pPr>
    <w:rPr>
      <w:sz w:val="20"/>
      <w:szCs w:val="20"/>
    </w:rPr>
  </w:style>
  <w:style w:type="character" w:customStyle="1" w:styleId="CommentTextChar">
    <w:name w:val="Comment Text Char"/>
    <w:basedOn w:val="DefaultParagraphFont"/>
    <w:link w:val="CommentText"/>
    <w:uiPriority w:val="99"/>
    <w:rsid w:val="009811AF"/>
    <w:rPr>
      <w:sz w:val="20"/>
      <w:szCs w:val="20"/>
    </w:rPr>
  </w:style>
  <w:style w:type="paragraph" w:styleId="CommentSubject">
    <w:name w:val="annotation subject"/>
    <w:basedOn w:val="CommentText"/>
    <w:next w:val="CommentText"/>
    <w:link w:val="CommentSubjectChar"/>
    <w:uiPriority w:val="99"/>
    <w:semiHidden/>
    <w:unhideWhenUsed/>
    <w:rsid w:val="009811AF"/>
    <w:rPr>
      <w:b/>
      <w:bCs/>
    </w:rPr>
  </w:style>
  <w:style w:type="character" w:customStyle="1" w:styleId="CommentSubjectChar">
    <w:name w:val="Comment Subject Char"/>
    <w:basedOn w:val="CommentTextChar"/>
    <w:link w:val="CommentSubject"/>
    <w:uiPriority w:val="99"/>
    <w:semiHidden/>
    <w:rsid w:val="009811A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16101">
      <w:bodyDiv w:val="1"/>
      <w:marLeft w:val="0"/>
      <w:marRight w:val="0"/>
      <w:marTop w:val="0"/>
      <w:marBottom w:val="0"/>
      <w:divBdr>
        <w:top w:val="none" w:sz="0" w:space="0" w:color="auto"/>
        <w:left w:val="none" w:sz="0" w:space="0" w:color="auto"/>
        <w:bottom w:val="none" w:sz="0" w:space="0" w:color="auto"/>
        <w:right w:val="none" w:sz="0" w:space="0" w:color="auto"/>
      </w:divBdr>
    </w:div>
    <w:div w:id="194198354">
      <w:bodyDiv w:val="1"/>
      <w:marLeft w:val="0"/>
      <w:marRight w:val="0"/>
      <w:marTop w:val="0"/>
      <w:marBottom w:val="0"/>
      <w:divBdr>
        <w:top w:val="none" w:sz="0" w:space="0" w:color="auto"/>
        <w:left w:val="none" w:sz="0" w:space="0" w:color="auto"/>
        <w:bottom w:val="none" w:sz="0" w:space="0" w:color="auto"/>
        <w:right w:val="none" w:sz="0" w:space="0" w:color="auto"/>
      </w:divBdr>
    </w:div>
    <w:div w:id="356975973">
      <w:bodyDiv w:val="1"/>
      <w:marLeft w:val="0"/>
      <w:marRight w:val="0"/>
      <w:marTop w:val="0"/>
      <w:marBottom w:val="0"/>
      <w:divBdr>
        <w:top w:val="none" w:sz="0" w:space="0" w:color="auto"/>
        <w:left w:val="none" w:sz="0" w:space="0" w:color="auto"/>
        <w:bottom w:val="none" w:sz="0" w:space="0" w:color="auto"/>
        <w:right w:val="none" w:sz="0" w:space="0" w:color="auto"/>
      </w:divBdr>
      <w:divsChild>
        <w:div w:id="1409838128">
          <w:marLeft w:val="480"/>
          <w:marRight w:val="0"/>
          <w:marTop w:val="0"/>
          <w:marBottom w:val="0"/>
          <w:divBdr>
            <w:top w:val="none" w:sz="0" w:space="0" w:color="auto"/>
            <w:left w:val="none" w:sz="0" w:space="0" w:color="auto"/>
            <w:bottom w:val="none" w:sz="0" w:space="0" w:color="auto"/>
            <w:right w:val="none" w:sz="0" w:space="0" w:color="auto"/>
          </w:divBdr>
          <w:divsChild>
            <w:div w:id="317079951">
              <w:marLeft w:val="0"/>
              <w:marRight w:val="0"/>
              <w:marTop w:val="0"/>
              <w:marBottom w:val="0"/>
              <w:divBdr>
                <w:top w:val="none" w:sz="0" w:space="0" w:color="auto"/>
                <w:left w:val="none" w:sz="0" w:space="0" w:color="auto"/>
                <w:bottom w:val="none" w:sz="0" w:space="0" w:color="auto"/>
                <w:right w:val="none" w:sz="0" w:space="0" w:color="auto"/>
              </w:divBdr>
            </w:div>
            <w:div w:id="524173464">
              <w:marLeft w:val="0"/>
              <w:marRight w:val="0"/>
              <w:marTop w:val="0"/>
              <w:marBottom w:val="0"/>
              <w:divBdr>
                <w:top w:val="none" w:sz="0" w:space="0" w:color="auto"/>
                <w:left w:val="none" w:sz="0" w:space="0" w:color="auto"/>
                <w:bottom w:val="none" w:sz="0" w:space="0" w:color="auto"/>
                <w:right w:val="none" w:sz="0" w:space="0" w:color="auto"/>
              </w:divBdr>
            </w:div>
            <w:div w:id="738476034">
              <w:marLeft w:val="0"/>
              <w:marRight w:val="0"/>
              <w:marTop w:val="0"/>
              <w:marBottom w:val="0"/>
              <w:divBdr>
                <w:top w:val="none" w:sz="0" w:space="0" w:color="auto"/>
                <w:left w:val="none" w:sz="0" w:space="0" w:color="auto"/>
                <w:bottom w:val="none" w:sz="0" w:space="0" w:color="auto"/>
                <w:right w:val="none" w:sz="0" w:space="0" w:color="auto"/>
              </w:divBdr>
            </w:div>
            <w:div w:id="703990291">
              <w:marLeft w:val="0"/>
              <w:marRight w:val="0"/>
              <w:marTop w:val="0"/>
              <w:marBottom w:val="0"/>
              <w:divBdr>
                <w:top w:val="none" w:sz="0" w:space="0" w:color="auto"/>
                <w:left w:val="none" w:sz="0" w:space="0" w:color="auto"/>
                <w:bottom w:val="none" w:sz="0" w:space="0" w:color="auto"/>
                <w:right w:val="none" w:sz="0" w:space="0" w:color="auto"/>
              </w:divBdr>
            </w:div>
            <w:div w:id="382681000">
              <w:marLeft w:val="0"/>
              <w:marRight w:val="0"/>
              <w:marTop w:val="0"/>
              <w:marBottom w:val="0"/>
              <w:divBdr>
                <w:top w:val="none" w:sz="0" w:space="0" w:color="auto"/>
                <w:left w:val="none" w:sz="0" w:space="0" w:color="auto"/>
                <w:bottom w:val="none" w:sz="0" w:space="0" w:color="auto"/>
                <w:right w:val="none" w:sz="0" w:space="0" w:color="auto"/>
              </w:divBdr>
            </w:div>
            <w:div w:id="797996329">
              <w:marLeft w:val="0"/>
              <w:marRight w:val="0"/>
              <w:marTop w:val="0"/>
              <w:marBottom w:val="0"/>
              <w:divBdr>
                <w:top w:val="none" w:sz="0" w:space="0" w:color="auto"/>
                <w:left w:val="none" w:sz="0" w:space="0" w:color="auto"/>
                <w:bottom w:val="none" w:sz="0" w:space="0" w:color="auto"/>
                <w:right w:val="none" w:sz="0" w:space="0" w:color="auto"/>
              </w:divBdr>
            </w:div>
            <w:div w:id="1321739289">
              <w:marLeft w:val="0"/>
              <w:marRight w:val="0"/>
              <w:marTop w:val="0"/>
              <w:marBottom w:val="0"/>
              <w:divBdr>
                <w:top w:val="none" w:sz="0" w:space="0" w:color="auto"/>
                <w:left w:val="none" w:sz="0" w:space="0" w:color="auto"/>
                <w:bottom w:val="none" w:sz="0" w:space="0" w:color="auto"/>
                <w:right w:val="none" w:sz="0" w:space="0" w:color="auto"/>
              </w:divBdr>
            </w:div>
            <w:div w:id="1854567813">
              <w:marLeft w:val="0"/>
              <w:marRight w:val="0"/>
              <w:marTop w:val="0"/>
              <w:marBottom w:val="0"/>
              <w:divBdr>
                <w:top w:val="none" w:sz="0" w:space="0" w:color="auto"/>
                <w:left w:val="none" w:sz="0" w:space="0" w:color="auto"/>
                <w:bottom w:val="none" w:sz="0" w:space="0" w:color="auto"/>
                <w:right w:val="none" w:sz="0" w:space="0" w:color="auto"/>
              </w:divBdr>
            </w:div>
            <w:div w:id="360396039">
              <w:marLeft w:val="0"/>
              <w:marRight w:val="0"/>
              <w:marTop w:val="0"/>
              <w:marBottom w:val="0"/>
              <w:divBdr>
                <w:top w:val="none" w:sz="0" w:space="0" w:color="auto"/>
                <w:left w:val="none" w:sz="0" w:space="0" w:color="auto"/>
                <w:bottom w:val="none" w:sz="0" w:space="0" w:color="auto"/>
                <w:right w:val="none" w:sz="0" w:space="0" w:color="auto"/>
              </w:divBdr>
            </w:div>
            <w:div w:id="1718315531">
              <w:marLeft w:val="0"/>
              <w:marRight w:val="0"/>
              <w:marTop w:val="0"/>
              <w:marBottom w:val="0"/>
              <w:divBdr>
                <w:top w:val="none" w:sz="0" w:space="0" w:color="auto"/>
                <w:left w:val="none" w:sz="0" w:space="0" w:color="auto"/>
                <w:bottom w:val="none" w:sz="0" w:space="0" w:color="auto"/>
                <w:right w:val="none" w:sz="0" w:space="0" w:color="auto"/>
              </w:divBdr>
            </w:div>
            <w:div w:id="1023362162">
              <w:marLeft w:val="0"/>
              <w:marRight w:val="0"/>
              <w:marTop w:val="0"/>
              <w:marBottom w:val="0"/>
              <w:divBdr>
                <w:top w:val="none" w:sz="0" w:space="0" w:color="auto"/>
                <w:left w:val="none" w:sz="0" w:space="0" w:color="auto"/>
                <w:bottom w:val="none" w:sz="0" w:space="0" w:color="auto"/>
                <w:right w:val="none" w:sz="0" w:space="0" w:color="auto"/>
              </w:divBdr>
            </w:div>
            <w:div w:id="1402872099">
              <w:marLeft w:val="0"/>
              <w:marRight w:val="0"/>
              <w:marTop w:val="0"/>
              <w:marBottom w:val="0"/>
              <w:divBdr>
                <w:top w:val="none" w:sz="0" w:space="0" w:color="auto"/>
                <w:left w:val="none" w:sz="0" w:space="0" w:color="auto"/>
                <w:bottom w:val="none" w:sz="0" w:space="0" w:color="auto"/>
                <w:right w:val="none" w:sz="0" w:space="0" w:color="auto"/>
              </w:divBdr>
            </w:div>
            <w:div w:id="1114711386">
              <w:marLeft w:val="0"/>
              <w:marRight w:val="0"/>
              <w:marTop w:val="0"/>
              <w:marBottom w:val="0"/>
              <w:divBdr>
                <w:top w:val="none" w:sz="0" w:space="0" w:color="auto"/>
                <w:left w:val="none" w:sz="0" w:space="0" w:color="auto"/>
                <w:bottom w:val="none" w:sz="0" w:space="0" w:color="auto"/>
                <w:right w:val="none" w:sz="0" w:space="0" w:color="auto"/>
              </w:divBdr>
            </w:div>
            <w:div w:id="208226142">
              <w:marLeft w:val="0"/>
              <w:marRight w:val="0"/>
              <w:marTop w:val="0"/>
              <w:marBottom w:val="0"/>
              <w:divBdr>
                <w:top w:val="none" w:sz="0" w:space="0" w:color="auto"/>
                <w:left w:val="none" w:sz="0" w:space="0" w:color="auto"/>
                <w:bottom w:val="none" w:sz="0" w:space="0" w:color="auto"/>
                <w:right w:val="none" w:sz="0" w:space="0" w:color="auto"/>
              </w:divBdr>
            </w:div>
            <w:div w:id="2145854744">
              <w:marLeft w:val="0"/>
              <w:marRight w:val="0"/>
              <w:marTop w:val="0"/>
              <w:marBottom w:val="0"/>
              <w:divBdr>
                <w:top w:val="none" w:sz="0" w:space="0" w:color="auto"/>
                <w:left w:val="none" w:sz="0" w:space="0" w:color="auto"/>
                <w:bottom w:val="none" w:sz="0" w:space="0" w:color="auto"/>
                <w:right w:val="none" w:sz="0" w:space="0" w:color="auto"/>
              </w:divBdr>
            </w:div>
            <w:div w:id="748385036">
              <w:marLeft w:val="0"/>
              <w:marRight w:val="0"/>
              <w:marTop w:val="0"/>
              <w:marBottom w:val="0"/>
              <w:divBdr>
                <w:top w:val="none" w:sz="0" w:space="0" w:color="auto"/>
                <w:left w:val="none" w:sz="0" w:space="0" w:color="auto"/>
                <w:bottom w:val="none" w:sz="0" w:space="0" w:color="auto"/>
                <w:right w:val="none" w:sz="0" w:space="0" w:color="auto"/>
              </w:divBdr>
            </w:div>
            <w:div w:id="1100760184">
              <w:marLeft w:val="0"/>
              <w:marRight w:val="0"/>
              <w:marTop w:val="0"/>
              <w:marBottom w:val="0"/>
              <w:divBdr>
                <w:top w:val="none" w:sz="0" w:space="0" w:color="auto"/>
                <w:left w:val="none" w:sz="0" w:space="0" w:color="auto"/>
                <w:bottom w:val="none" w:sz="0" w:space="0" w:color="auto"/>
                <w:right w:val="none" w:sz="0" w:space="0" w:color="auto"/>
              </w:divBdr>
            </w:div>
            <w:div w:id="1173765938">
              <w:marLeft w:val="0"/>
              <w:marRight w:val="0"/>
              <w:marTop w:val="0"/>
              <w:marBottom w:val="0"/>
              <w:divBdr>
                <w:top w:val="none" w:sz="0" w:space="0" w:color="auto"/>
                <w:left w:val="none" w:sz="0" w:space="0" w:color="auto"/>
                <w:bottom w:val="none" w:sz="0" w:space="0" w:color="auto"/>
                <w:right w:val="none" w:sz="0" w:space="0" w:color="auto"/>
              </w:divBdr>
            </w:div>
            <w:div w:id="121071488">
              <w:marLeft w:val="0"/>
              <w:marRight w:val="0"/>
              <w:marTop w:val="0"/>
              <w:marBottom w:val="0"/>
              <w:divBdr>
                <w:top w:val="none" w:sz="0" w:space="0" w:color="auto"/>
                <w:left w:val="none" w:sz="0" w:space="0" w:color="auto"/>
                <w:bottom w:val="none" w:sz="0" w:space="0" w:color="auto"/>
                <w:right w:val="none" w:sz="0" w:space="0" w:color="auto"/>
              </w:divBdr>
            </w:div>
            <w:div w:id="1157721301">
              <w:marLeft w:val="0"/>
              <w:marRight w:val="0"/>
              <w:marTop w:val="0"/>
              <w:marBottom w:val="0"/>
              <w:divBdr>
                <w:top w:val="none" w:sz="0" w:space="0" w:color="auto"/>
                <w:left w:val="none" w:sz="0" w:space="0" w:color="auto"/>
                <w:bottom w:val="none" w:sz="0" w:space="0" w:color="auto"/>
                <w:right w:val="none" w:sz="0" w:space="0" w:color="auto"/>
              </w:divBdr>
            </w:div>
            <w:div w:id="1537305113">
              <w:marLeft w:val="0"/>
              <w:marRight w:val="0"/>
              <w:marTop w:val="0"/>
              <w:marBottom w:val="0"/>
              <w:divBdr>
                <w:top w:val="none" w:sz="0" w:space="0" w:color="auto"/>
                <w:left w:val="none" w:sz="0" w:space="0" w:color="auto"/>
                <w:bottom w:val="none" w:sz="0" w:space="0" w:color="auto"/>
                <w:right w:val="none" w:sz="0" w:space="0" w:color="auto"/>
              </w:divBdr>
            </w:div>
            <w:div w:id="1978292394">
              <w:marLeft w:val="0"/>
              <w:marRight w:val="0"/>
              <w:marTop w:val="0"/>
              <w:marBottom w:val="0"/>
              <w:divBdr>
                <w:top w:val="none" w:sz="0" w:space="0" w:color="auto"/>
                <w:left w:val="none" w:sz="0" w:space="0" w:color="auto"/>
                <w:bottom w:val="none" w:sz="0" w:space="0" w:color="auto"/>
                <w:right w:val="none" w:sz="0" w:space="0" w:color="auto"/>
              </w:divBdr>
            </w:div>
            <w:div w:id="26298649">
              <w:marLeft w:val="0"/>
              <w:marRight w:val="0"/>
              <w:marTop w:val="0"/>
              <w:marBottom w:val="0"/>
              <w:divBdr>
                <w:top w:val="none" w:sz="0" w:space="0" w:color="auto"/>
                <w:left w:val="none" w:sz="0" w:space="0" w:color="auto"/>
                <w:bottom w:val="none" w:sz="0" w:space="0" w:color="auto"/>
                <w:right w:val="none" w:sz="0" w:space="0" w:color="auto"/>
              </w:divBdr>
            </w:div>
            <w:div w:id="1770348067">
              <w:marLeft w:val="0"/>
              <w:marRight w:val="0"/>
              <w:marTop w:val="0"/>
              <w:marBottom w:val="0"/>
              <w:divBdr>
                <w:top w:val="none" w:sz="0" w:space="0" w:color="auto"/>
                <w:left w:val="none" w:sz="0" w:space="0" w:color="auto"/>
                <w:bottom w:val="none" w:sz="0" w:space="0" w:color="auto"/>
                <w:right w:val="none" w:sz="0" w:space="0" w:color="auto"/>
              </w:divBdr>
            </w:div>
            <w:div w:id="51973767">
              <w:marLeft w:val="0"/>
              <w:marRight w:val="0"/>
              <w:marTop w:val="0"/>
              <w:marBottom w:val="0"/>
              <w:divBdr>
                <w:top w:val="none" w:sz="0" w:space="0" w:color="auto"/>
                <w:left w:val="none" w:sz="0" w:space="0" w:color="auto"/>
                <w:bottom w:val="none" w:sz="0" w:space="0" w:color="auto"/>
                <w:right w:val="none" w:sz="0" w:space="0" w:color="auto"/>
              </w:divBdr>
            </w:div>
            <w:div w:id="1260914627">
              <w:marLeft w:val="0"/>
              <w:marRight w:val="0"/>
              <w:marTop w:val="0"/>
              <w:marBottom w:val="0"/>
              <w:divBdr>
                <w:top w:val="none" w:sz="0" w:space="0" w:color="auto"/>
                <w:left w:val="none" w:sz="0" w:space="0" w:color="auto"/>
                <w:bottom w:val="none" w:sz="0" w:space="0" w:color="auto"/>
                <w:right w:val="none" w:sz="0" w:space="0" w:color="auto"/>
              </w:divBdr>
            </w:div>
            <w:div w:id="16225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586196">
      <w:bodyDiv w:val="1"/>
      <w:marLeft w:val="0"/>
      <w:marRight w:val="0"/>
      <w:marTop w:val="0"/>
      <w:marBottom w:val="0"/>
      <w:divBdr>
        <w:top w:val="none" w:sz="0" w:space="0" w:color="auto"/>
        <w:left w:val="none" w:sz="0" w:space="0" w:color="auto"/>
        <w:bottom w:val="none" w:sz="0" w:space="0" w:color="auto"/>
        <w:right w:val="none" w:sz="0" w:space="0" w:color="auto"/>
      </w:divBdr>
    </w:div>
    <w:div w:id="674191755">
      <w:bodyDiv w:val="1"/>
      <w:marLeft w:val="0"/>
      <w:marRight w:val="0"/>
      <w:marTop w:val="0"/>
      <w:marBottom w:val="0"/>
      <w:divBdr>
        <w:top w:val="none" w:sz="0" w:space="0" w:color="auto"/>
        <w:left w:val="none" w:sz="0" w:space="0" w:color="auto"/>
        <w:bottom w:val="none" w:sz="0" w:space="0" w:color="auto"/>
        <w:right w:val="none" w:sz="0" w:space="0" w:color="auto"/>
      </w:divBdr>
    </w:div>
    <w:div w:id="698433121">
      <w:bodyDiv w:val="1"/>
      <w:marLeft w:val="0"/>
      <w:marRight w:val="0"/>
      <w:marTop w:val="0"/>
      <w:marBottom w:val="0"/>
      <w:divBdr>
        <w:top w:val="none" w:sz="0" w:space="0" w:color="auto"/>
        <w:left w:val="none" w:sz="0" w:space="0" w:color="auto"/>
        <w:bottom w:val="none" w:sz="0" w:space="0" w:color="auto"/>
        <w:right w:val="none" w:sz="0" w:space="0" w:color="auto"/>
      </w:divBdr>
    </w:div>
    <w:div w:id="777454185">
      <w:bodyDiv w:val="1"/>
      <w:marLeft w:val="0"/>
      <w:marRight w:val="0"/>
      <w:marTop w:val="0"/>
      <w:marBottom w:val="0"/>
      <w:divBdr>
        <w:top w:val="none" w:sz="0" w:space="0" w:color="auto"/>
        <w:left w:val="none" w:sz="0" w:space="0" w:color="auto"/>
        <w:bottom w:val="none" w:sz="0" w:space="0" w:color="auto"/>
        <w:right w:val="none" w:sz="0" w:space="0" w:color="auto"/>
      </w:divBdr>
    </w:div>
    <w:div w:id="820803723">
      <w:bodyDiv w:val="1"/>
      <w:marLeft w:val="0"/>
      <w:marRight w:val="0"/>
      <w:marTop w:val="0"/>
      <w:marBottom w:val="0"/>
      <w:divBdr>
        <w:top w:val="none" w:sz="0" w:space="0" w:color="auto"/>
        <w:left w:val="none" w:sz="0" w:space="0" w:color="auto"/>
        <w:bottom w:val="none" w:sz="0" w:space="0" w:color="auto"/>
        <w:right w:val="none" w:sz="0" w:space="0" w:color="auto"/>
      </w:divBdr>
    </w:div>
    <w:div w:id="990258800">
      <w:bodyDiv w:val="1"/>
      <w:marLeft w:val="0"/>
      <w:marRight w:val="0"/>
      <w:marTop w:val="0"/>
      <w:marBottom w:val="0"/>
      <w:divBdr>
        <w:top w:val="none" w:sz="0" w:space="0" w:color="auto"/>
        <w:left w:val="none" w:sz="0" w:space="0" w:color="auto"/>
        <w:bottom w:val="none" w:sz="0" w:space="0" w:color="auto"/>
        <w:right w:val="none" w:sz="0" w:space="0" w:color="auto"/>
      </w:divBdr>
    </w:div>
    <w:div w:id="1027177118">
      <w:bodyDiv w:val="1"/>
      <w:marLeft w:val="0"/>
      <w:marRight w:val="0"/>
      <w:marTop w:val="0"/>
      <w:marBottom w:val="0"/>
      <w:divBdr>
        <w:top w:val="none" w:sz="0" w:space="0" w:color="auto"/>
        <w:left w:val="none" w:sz="0" w:space="0" w:color="auto"/>
        <w:bottom w:val="none" w:sz="0" w:space="0" w:color="auto"/>
        <w:right w:val="none" w:sz="0" w:space="0" w:color="auto"/>
      </w:divBdr>
      <w:divsChild>
        <w:div w:id="1406025163">
          <w:marLeft w:val="480"/>
          <w:marRight w:val="0"/>
          <w:marTop w:val="0"/>
          <w:marBottom w:val="0"/>
          <w:divBdr>
            <w:top w:val="none" w:sz="0" w:space="0" w:color="auto"/>
            <w:left w:val="none" w:sz="0" w:space="0" w:color="auto"/>
            <w:bottom w:val="none" w:sz="0" w:space="0" w:color="auto"/>
            <w:right w:val="none" w:sz="0" w:space="0" w:color="auto"/>
          </w:divBdr>
          <w:divsChild>
            <w:div w:id="1805849741">
              <w:marLeft w:val="0"/>
              <w:marRight w:val="0"/>
              <w:marTop w:val="0"/>
              <w:marBottom w:val="0"/>
              <w:divBdr>
                <w:top w:val="none" w:sz="0" w:space="0" w:color="auto"/>
                <w:left w:val="none" w:sz="0" w:space="0" w:color="auto"/>
                <w:bottom w:val="none" w:sz="0" w:space="0" w:color="auto"/>
                <w:right w:val="none" w:sz="0" w:space="0" w:color="auto"/>
              </w:divBdr>
            </w:div>
            <w:div w:id="1823618259">
              <w:marLeft w:val="0"/>
              <w:marRight w:val="0"/>
              <w:marTop w:val="0"/>
              <w:marBottom w:val="0"/>
              <w:divBdr>
                <w:top w:val="none" w:sz="0" w:space="0" w:color="auto"/>
                <w:left w:val="none" w:sz="0" w:space="0" w:color="auto"/>
                <w:bottom w:val="none" w:sz="0" w:space="0" w:color="auto"/>
                <w:right w:val="none" w:sz="0" w:space="0" w:color="auto"/>
              </w:divBdr>
            </w:div>
            <w:div w:id="396561268">
              <w:marLeft w:val="0"/>
              <w:marRight w:val="0"/>
              <w:marTop w:val="0"/>
              <w:marBottom w:val="0"/>
              <w:divBdr>
                <w:top w:val="none" w:sz="0" w:space="0" w:color="auto"/>
                <w:left w:val="none" w:sz="0" w:space="0" w:color="auto"/>
                <w:bottom w:val="none" w:sz="0" w:space="0" w:color="auto"/>
                <w:right w:val="none" w:sz="0" w:space="0" w:color="auto"/>
              </w:divBdr>
            </w:div>
            <w:div w:id="1939093877">
              <w:marLeft w:val="0"/>
              <w:marRight w:val="0"/>
              <w:marTop w:val="0"/>
              <w:marBottom w:val="0"/>
              <w:divBdr>
                <w:top w:val="none" w:sz="0" w:space="0" w:color="auto"/>
                <w:left w:val="none" w:sz="0" w:space="0" w:color="auto"/>
                <w:bottom w:val="none" w:sz="0" w:space="0" w:color="auto"/>
                <w:right w:val="none" w:sz="0" w:space="0" w:color="auto"/>
              </w:divBdr>
            </w:div>
            <w:div w:id="1362852509">
              <w:marLeft w:val="0"/>
              <w:marRight w:val="0"/>
              <w:marTop w:val="0"/>
              <w:marBottom w:val="0"/>
              <w:divBdr>
                <w:top w:val="none" w:sz="0" w:space="0" w:color="auto"/>
                <w:left w:val="none" w:sz="0" w:space="0" w:color="auto"/>
                <w:bottom w:val="none" w:sz="0" w:space="0" w:color="auto"/>
                <w:right w:val="none" w:sz="0" w:space="0" w:color="auto"/>
              </w:divBdr>
            </w:div>
            <w:div w:id="207835424">
              <w:marLeft w:val="0"/>
              <w:marRight w:val="0"/>
              <w:marTop w:val="0"/>
              <w:marBottom w:val="0"/>
              <w:divBdr>
                <w:top w:val="none" w:sz="0" w:space="0" w:color="auto"/>
                <w:left w:val="none" w:sz="0" w:space="0" w:color="auto"/>
                <w:bottom w:val="none" w:sz="0" w:space="0" w:color="auto"/>
                <w:right w:val="none" w:sz="0" w:space="0" w:color="auto"/>
              </w:divBdr>
            </w:div>
            <w:div w:id="1250239992">
              <w:marLeft w:val="0"/>
              <w:marRight w:val="0"/>
              <w:marTop w:val="0"/>
              <w:marBottom w:val="0"/>
              <w:divBdr>
                <w:top w:val="none" w:sz="0" w:space="0" w:color="auto"/>
                <w:left w:val="none" w:sz="0" w:space="0" w:color="auto"/>
                <w:bottom w:val="none" w:sz="0" w:space="0" w:color="auto"/>
                <w:right w:val="none" w:sz="0" w:space="0" w:color="auto"/>
              </w:divBdr>
            </w:div>
            <w:div w:id="640889334">
              <w:marLeft w:val="0"/>
              <w:marRight w:val="0"/>
              <w:marTop w:val="0"/>
              <w:marBottom w:val="0"/>
              <w:divBdr>
                <w:top w:val="none" w:sz="0" w:space="0" w:color="auto"/>
                <w:left w:val="none" w:sz="0" w:space="0" w:color="auto"/>
                <w:bottom w:val="none" w:sz="0" w:space="0" w:color="auto"/>
                <w:right w:val="none" w:sz="0" w:space="0" w:color="auto"/>
              </w:divBdr>
            </w:div>
            <w:div w:id="1237862530">
              <w:marLeft w:val="0"/>
              <w:marRight w:val="0"/>
              <w:marTop w:val="0"/>
              <w:marBottom w:val="0"/>
              <w:divBdr>
                <w:top w:val="none" w:sz="0" w:space="0" w:color="auto"/>
                <w:left w:val="none" w:sz="0" w:space="0" w:color="auto"/>
                <w:bottom w:val="none" w:sz="0" w:space="0" w:color="auto"/>
                <w:right w:val="none" w:sz="0" w:space="0" w:color="auto"/>
              </w:divBdr>
            </w:div>
            <w:div w:id="980772519">
              <w:marLeft w:val="0"/>
              <w:marRight w:val="0"/>
              <w:marTop w:val="0"/>
              <w:marBottom w:val="0"/>
              <w:divBdr>
                <w:top w:val="none" w:sz="0" w:space="0" w:color="auto"/>
                <w:left w:val="none" w:sz="0" w:space="0" w:color="auto"/>
                <w:bottom w:val="none" w:sz="0" w:space="0" w:color="auto"/>
                <w:right w:val="none" w:sz="0" w:space="0" w:color="auto"/>
              </w:divBdr>
            </w:div>
            <w:div w:id="1155993221">
              <w:marLeft w:val="0"/>
              <w:marRight w:val="0"/>
              <w:marTop w:val="0"/>
              <w:marBottom w:val="0"/>
              <w:divBdr>
                <w:top w:val="none" w:sz="0" w:space="0" w:color="auto"/>
                <w:left w:val="none" w:sz="0" w:space="0" w:color="auto"/>
                <w:bottom w:val="none" w:sz="0" w:space="0" w:color="auto"/>
                <w:right w:val="none" w:sz="0" w:space="0" w:color="auto"/>
              </w:divBdr>
            </w:div>
            <w:div w:id="465591782">
              <w:marLeft w:val="0"/>
              <w:marRight w:val="0"/>
              <w:marTop w:val="0"/>
              <w:marBottom w:val="0"/>
              <w:divBdr>
                <w:top w:val="none" w:sz="0" w:space="0" w:color="auto"/>
                <w:left w:val="none" w:sz="0" w:space="0" w:color="auto"/>
                <w:bottom w:val="none" w:sz="0" w:space="0" w:color="auto"/>
                <w:right w:val="none" w:sz="0" w:space="0" w:color="auto"/>
              </w:divBdr>
            </w:div>
            <w:div w:id="1817139584">
              <w:marLeft w:val="0"/>
              <w:marRight w:val="0"/>
              <w:marTop w:val="0"/>
              <w:marBottom w:val="0"/>
              <w:divBdr>
                <w:top w:val="none" w:sz="0" w:space="0" w:color="auto"/>
                <w:left w:val="none" w:sz="0" w:space="0" w:color="auto"/>
                <w:bottom w:val="none" w:sz="0" w:space="0" w:color="auto"/>
                <w:right w:val="none" w:sz="0" w:space="0" w:color="auto"/>
              </w:divBdr>
            </w:div>
            <w:div w:id="939528840">
              <w:marLeft w:val="0"/>
              <w:marRight w:val="0"/>
              <w:marTop w:val="0"/>
              <w:marBottom w:val="0"/>
              <w:divBdr>
                <w:top w:val="none" w:sz="0" w:space="0" w:color="auto"/>
                <w:left w:val="none" w:sz="0" w:space="0" w:color="auto"/>
                <w:bottom w:val="none" w:sz="0" w:space="0" w:color="auto"/>
                <w:right w:val="none" w:sz="0" w:space="0" w:color="auto"/>
              </w:divBdr>
            </w:div>
            <w:div w:id="1829132047">
              <w:marLeft w:val="0"/>
              <w:marRight w:val="0"/>
              <w:marTop w:val="0"/>
              <w:marBottom w:val="0"/>
              <w:divBdr>
                <w:top w:val="none" w:sz="0" w:space="0" w:color="auto"/>
                <w:left w:val="none" w:sz="0" w:space="0" w:color="auto"/>
                <w:bottom w:val="none" w:sz="0" w:space="0" w:color="auto"/>
                <w:right w:val="none" w:sz="0" w:space="0" w:color="auto"/>
              </w:divBdr>
            </w:div>
            <w:div w:id="198131038">
              <w:marLeft w:val="0"/>
              <w:marRight w:val="0"/>
              <w:marTop w:val="0"/>
              <w:marBottom w:val="0"/>
              <w:divBdr>
                <w:top w:val="none" w:sz="0" w:space="0" w:color="auto"/>
                <w:left w:val="none" w:sz="0" w:space="0" w:color="auto"/>
                <w:bottom w:val="none" w:sz="0" w:space="0" w:color="auto"/>
                <w:right w:val="none" w:sz="0" w:space="0" w:color="auto"/>
              </w:divBdr>
            </w:div>
            <w:div w:id="1254972452">
              <w:marLeft w:val="0"/>
              <w:marRight w:val="0"/>
              <w:marTop w:val="0"/>
              <w:marBottom w:val="0"/>
              <w:divBdr>
                <w:top w:val="none" w:sz="0" w:space="0" w:color="auto"/>
                <w:left w:val="none" w:sz="0" w:space="0" w:color="auto"/>
                <w:bottom w:val="none" w:sz="0" w:space="0" w:color="auto"/>
                <w:right w:val="none" w:sz="0" w:space="0" w:color="auto"/>
              </w:divBdr>
            </w:div>
            <w:div w:id="1813402857">
              <w:marLeft w:val="0"/>
              <w:marRight w:val="0"/>
              <w:marTop w:val="0"/>
              <w:marBottom w:val="0"/>
              <w:divBdr>
                <w:top w:val="none" w:sz="0" w:space="0" w:color="auto"/>
                <w:left w:val="none" w:sz="0" w:space="0" w:color="auto"/>
                <w:bottom w:val="none" w:sz="0" w:space="0" w:color="auto"/>
                <w:right w:val="none" w:sz="0" w:space="0" w:color="auto"/>
              </w:divBdr>
            </w:div>
            <w:div w:id="391271853">
              <w:marLeft w:val="0"/>
              <w:marRight w:val="0"/>
              <w:marTop w:val="0"/>
              <w:marBottom w:val="0"/>
              <w:divBdr>
                <w:top w:val="none" w:sz="0" w:space="0" w:color="auto"/>
                <w:left w:val="none" w:sz="0" w:space="0" w:color="auto"/>
                <w:bottom w:val="none" w:sz="0" w:space="0" w:color="auto"/>
                <w:right w:val="none" w:sz="0" w:space="0" w:color="auto"/>
              </w:divBdr>
            </w:div>
            <w:div w:id="1668946522">
              <w:marLeft w:val="0"/>
              <w:marRight w:val="0"/>
              <w:marTop w:val="0"/>
              <w:marBottom w:val="0"/>
              <w:divBdr>
                <w:top w:val="none" w:sz="0" w:space="0" w:color="auto"/>
                <w:left w:val="none" w:sz="0" w:space="0" w:color="auto"/>
                <w:bottom w:val="none" w:sz="0" w:space="0" w:color="auto"/>
                <w:right w:val="none" w:sz="0" w:space="0" w:color="auto"/>
              </w:divBdr>
            </w:div>
            <w:div w:id="2095927557">
              <w:marLeft w:val="0"/>
              <w:marRight w:val="0"/>
              <w:marTop w:val="0"/>
              <w:marBottom w:val="0"/>
              <w:divBdr>
                <w:top w:val="none" w:sz="0" w:space="0" w:color="auto"/>
                <w:left w:val="none" w:sz="0" w:space="0" w:color="auto"/>
                <w:bottom w:val="none" w:sz="0" w:space="0" w:color="auto"/>
                <w:right w:val="none" w:sz="0" w:space="0" w:color="auto"/>
              </w:divBdr>
            </w:div>
            <w:div w:id="1608275114">
              <w:marLeft w:val="0"/>
              <w:marRight w:val="0"/>
              <w:marTop w:val="0"/>
              <w:marBottom w:val="0"/>
              <w:divBdr>
                <w:top w:val="none" w:sz="0" w:space="0" w:color="auto"/>
                <w:left w:val="none" w:sz="0" w:space="0" w:color="auto"/>
                <w:bottom w:val="none" w:sz="0" w:space="0" w:color="auto"/>
                <w:right w:val="none" w:sz="0" w:space="0" w:color="auto"/>
              </w:divBdr>
            </w:div>
            <w:div w:id="563642274">
              <w:marLeft w:val="0"/>
              <w:marRight w:val="0"/>
              <w:marTop w:val="0"/>
              <w:marBottom w:val="0"/>
              <w:divBdr>
                <w:top w:val="none" w:sz="0" w:space="0" w:color="auto"/>
                <w:left w:val="none" w:sz="0" w:space="0" w:color="auto"/>
                <w:bottom w:val="none" w:sz="0" w:space="0" w:color="auto"/>
                <w:right w:val="none" w:sz="0" w:space="0" w:color="auto"/>
              </w:divBdr>
            </w:div>
            <w:div w:id="496264510">
              <w:marLeft w:val="0"/>
              <w:marRight w:val="0"/>
              <w:marTop w:val="0"/>
              <w:marBottom w:val="0"/>
              <w:divBdr>
                <w:top w:val="none" w:sz="0" w:space="0" w:color="auto"/>
                <w:left w:val="none" w:sz="0" w:space="0" w:color="auto"/>
                <w:bottom w:val="none" w:sz="0" w:space="0" w:color="auto"/>
                <w:right w:val="none" w:sz="0" w:space="0" w:color="auto"/>
              </w:divBdr>
            </w:div>
            <w:div w:id="782070085">
              <w:marLeft w:val="0"/>
              <w:marRight w:val="0"/>
              <w:marTop w:val="0"/>
              <w:marBottom w:val="0"/>
              <w:divBdr>
                <w:top w:val="none" w:sz="0" w:space="0" w:color="auto"/>
                <w:left w:val="none" w:sz="0" w:space="0" w:color="auto"/>
                <w:bottom w:val="none" w:sz="0" w:space="0" w:color="auto"/>
                <w:right w:val="none" w:sz="0" w:space="0" w:color="auto"/>
              </w:divBdr>
            </w:div>
            <w:div w:id="519052358">
              <w:marLeft w:val="0"/>
              <w:marRight w:val="0"/>
              <w:marTop w:val="0"/>
              <w:marBottom w:val="0"/>
              <w:divBdr>
                <w:top w:val="none" w:sz="0" w:space="0" w:color="auto"/>
                <w:left w:val="none" w:sz="0" w:space="0" w:color="auto"/>
                <w:bottom w:val="none" w:sz="0" w:space="0" w:color="auto"/>
                <w:right w:val="none" w:sz="0" w:space="0" w:color="auto"/>
              </w:divBdr>
            </w:div>
            <w:div w:id="109012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686966">
      <w:bodyDiv w:val="1"/>
      <w:marLeft w:val="0"/>
      <w:marRight w:val="0"/>
      <w:marTop w:val="0"/>
      <w:marBottom w:val="0"/>
      <w:divBdr>
        <w:top w:val="none" w:sz="0" w:space="0" w:color="auto"/>
        <w:left w:val="none" w:sz="0" w:space="0" w:color="auto"/>
        <w:bottom w:val="none" w:sz="0" w:space="0" w:color="auto"/>
        <w:right w:val="none" w:sz="0" w:space="0" w:color="auto"/>
      </w:divBdr>
    </w:div>
    <w:div w:id="1187061366">
      <w:bodyDiv w:val="1"/>
      <w:marLeft w:val="0"/>
      <w:marRight w:val="0"/>
      <w:marTop w:val="0"/>
      <w:marBottom w:val="0"/>
      <w:divBdr>
        <w:top w:val="none" w:sz="0" w:space="0" w:color="auto"/>
        <w:left w:val="none" w:sz="0" w:space="0" w:color="auto"/>
        <w:bottom w:val="none" w:sz="0" w:space="0" w:color="auto"/>
        <w:right w:val="none" w:sz="0" w:space="0" w:color="auto"/>
      </w:divBdr>
    </w:div>
    <w:div w:id="1500730105">
      <w:bodyDiv w:val="1"/>
      <w:marLeft w:val="0"/>
      <w:marRight w:val="0"/>
      <w:marTop w:val="0"/>
      <w:marBottom w:val="0"/>
      <w:divBdr>
        <w:top w:val="none" w:sz="0" w:space="0" w:color="auto"/>
        <w:left w:val="none" w:sz="0" w:space="0" w:color="auto"/>
        <w:bottom w:val="none" w:sz="0" w:space="0" w:color="auto"/>
        <w:right w:val="none" w:sz="0" w:space="0" w:color="auto"/>
      </w:divBdr>
    </w:div>
    <w:div w:id="1520436357">
      <w:bodyDiv w:val="1"/>
      <w:marLeft w:val="0"/>
      <w:marRight w:val="0"/>
      <w:marTop w:val="0"/>
      <w:marBottom w:val="0"/>
      <w:divBdr>
        <w:top w:val="none" w:sz="0" w:space="0" w:color="auto"/>
        <w:left w:val="none" w:sz="0" w:space="0" w:color="auto"/>
        <w:bottom w:val="none" w:sz="0" w:space="0" w:color="auto"/>
        <w:right w:val="none" w:sz="0" w:space="0" w:color="auto"/>
      </w:divBdr>
    </w:div>
    <w:div w:id="1889877612">
      <w:bodyDiv w:val="1"/>
      <w:marLeft w:val="0"/>
      <w:marRight w:val="0"/>
      <w:marTop w:val="0"/>
      <w:marBottom w:val="0"/>
      <w:divBdr>
        <w:top w:val="none" w:sz="0" w:space="0" w:color="auto"/>
        <w:left w:val="none" w:sz="0" w:space="0" w:color="auto"/>
        <w:bottom w:val="none" w:sz="0" w:space="0" w:color="auto"/>
        <w:right w:val="none" w:sz="0" w:space="0" w:color="auto"/>
      </w:divBdr>
    </w:div>
    <w:div w:id="2081445254">
      <w:bodyDiv w:val="1"/>
      <w:marLeft w:val="0"/>
      <w:marRight w:val="0"/>
      <w:marTop w:val="0"/>
      <w:marBottom w:val="0"/>
      <w:divBdr>
        <w:top w:val="none" w:sz="0" w:space="0" w:color="auto"/>
        <w:left w:val="none" w:sz="0" w:space="0" w:color="auto"/>
        <w:bottom w:val="none" w:sz="0" w:space="0" w:color="auto"/>
        <w:right w:val="none" w:sz="0" w:space="0" w:color="auto"/>
      </w:divBdr>
    </w:div>
    <w:div w:id="2081752545">
      <w:bodyDiv w:val="1"/>
      <w:marLeft w:val="0"/>
      <w:marRight w:val="0"/>
      <w:marTop w:val="0"/>
      <w:marBottom w:val="0"/>
      <w:divBdr>
        <w:top w:val="none" w:sz="0" w:space="0" w:color="auto"/>
        <w:left w:val="none" w:sz="0" w:space="0" w:color="auto"/>
        <w:bottom w:val="none" w:sz="0" w:space="0" w:color="auto"/>
        <w:right w:val="none" w:sz="0" w:space="0" w:color="auto"/>
      </w:divBdr>
    </w:div>
    <w:div w:id="211100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reativecommons.org/licenses/by/4.0/legalcode.de" TargetMode="External"/><Relationship Id="rId18" Type="http://schemas.openxmlformats.org/officeDocument/2006/relationships/hyperlink" Target="https://doi.org/10.1016/S0742-051X(99)00057-8" TargetMode="External"/><Relationship Id="rId26" Type="http://schemas.openxmlformats.org/officeDocument/2006/relationships/hyperlink" Target="https://doi.org/10.1348/000709905X90344" TargetMode="External"/><Relationship Id="rId39" Type="http://schemas.microsoft.com/office/2011/relationships/people" Target="people.xml"/><Relationship Id="rId21" Type="http://schemas.openxmlformats.org/officeDocument/2006/relationships/hyperlink" Target="https://education.ec.europa.eu/focus-topics/digital-education/digital-education-action-plan" TargetMode="External"/><Relationship Id="rId34" Type="http://schemas.openxmlformats.org/officeDocument/2006/relationships/hyperlink" Target="https://tech.ed.gov/files/2017/01/NETP17.pdf" TargetMode="External"/><Relationship Id="rId7" Type="http://schemas.openxmlformats.org/officeDocument/2006/relationships/endnotes" Target="endnotes.xml"/><Relationship Id="rId12" Type="http://schemas.openxmlformats.org/officeDocument/2006/relationships/image" Target="media/image4.png"/><Relationship Id="rId17" Type="http://schemas.microsoft.com/office/2018/08/relationships/commentsExtensible" Target="commentsExtensible.xml"/><Relationship Id="rId25" Type="http://schemas.openxmlformats.org/officeDocument/2006/relationships/hyperlink" Target="https://www.kmk.org/fileadmin/veroeffentlichungen_beschluesse/2021/2021_12_09-Lehren-und-Lernen-Digi.pdf" TargetMode="External"/><Relationship Id="rId33" Type="http://schemas.openxmlformats.org/officeDocument/2006/relationships/hyperlink" Target="https://doi.org/10.1016/j.sbspro.2015.09.085" TargetMode="External"/><Relationship Id="rId38"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yperlink" Target="https://doi.org/10.1007/s11125-020-09464-3" TargetMode="External"/><Relationship Id="rId29" Type="http://schemas.openxmlformats.org/officeDocument/2006/relationships/hyperlink" Target="https://doi.org/10.1007/s10639-021-10795-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go.wagner@ph-ludwigsburg.de" TargetMode="External"/><Relationship Id="rId24" Type="http://schemas.openxmlformats.org/officeDocument/2006/relationships/hyperlink" Target="https://www.kmk.org/fileadmin/Dateien/pdf/PresseUndAktuelles/2018/Digitalstrategie_2017_mit_Weiterbildung.pdf" TargetMode="External"/><Relationship Id="rId32" Type="http://schemas.openxmlformats.org/officeDocument/2006/relationships/hyperlink" Target="https://doi.org/10.1007/s13384-019-00371-x"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yperlink" Target="https://doi.org/10.1177/10634266020100020201" TargetMode="External"/><Relationship Id="rId28" Type="http://schemas.openxmlformats.org/officeDocument/2006/relationships/hyperlink" Target="https://doi.org/10.3389/fspor.2025.1576792" TargetMode="External"/><Relationship Id="rId36" Type="http://schemas.openxmlformats.org/officeDocument/2006/relationships/header" Target="header1.xml"/><Relationship Id="rId10" Type="http://schemas.openxmlformats.org/officeDocument/2006/relationships/image" Target="media/image3.svg"/><Relationship Id="rId19" Type="http://schemas.openxmlformats.org/officeDocument/2006/relationships/hyperlink" Target="https://doi.org/10.1016/j.tate.2020.103037" TargetMode="External"/><Relationship Id="rId31" Type="http://schemas.openxmlformats.org/officeDocument/2006/relationships/hyperlink" Target="https://doi.org/10.13152/IJRVET.12.2.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mments" Target="comments.xml"/><Relationship Id="rId22" Type="http://schemas.openxmlformats.org/officeDocument/2006/relationships/hyperlink" Target="https://doi.org/10.46743/2160-3715/2008.1601" TargetMode="External"/><Relationship Id="rId27" Type="http://schemas.openxmlformats.org/officeDocument/2006/relationships/hyperlink" Target="https://doi.org/10.4236/ape.2015.53018" TargetMode="External"/><Relationship Id="rId30" Type="http://schemas.openxmlformats.org/officeDocument/2006/relationships/hyperlink" Target="https://doi.org/10.3389/feduc.2024.1335249" TargetMode="External"/><Relationship Id="rId35" Type="http://schemas.openxmlformats.org/officeDocument/2006/relationships/hyperlink" Target="https://doi.org/10.1007/978-3-031-84477-5_39" TargetMode="External"/><Relationship Id="rId8" Type="http://schemas.openxmlformats.org/officeDocument/2006/relationships/image" Target="media/image1.png"/><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svg"/><Relationship Id="rId1" Type="http://schemas.openxmlformats.org/officeDocument/2006/relationships/image" Target="media/image5.png"/><Relationship Id="rId5" Type="http://schemas.openxmlformats.org/officeDocument/2006/relationships/image" Target="media/image9.png"/><Relationship Id="rId4" Type="http://schemas.openxmlformats.org/officeDocument/2006/relationships/image" Target="media/image8.png"/></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B0CA4-32B7-4D5B-B9CD-B24CA3972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3452</Words>
  <Characters>21752</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Unterrichtsstörungen im Sportunterricht der digitalen Welt</vt:lpstr>
    </vt:vector>
  </TitlesOfParts>
  <Company/>
  <LinksUpToDate>false</LinksUpToDate>
  <CharactersWithSpaces>25154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Unterrichtsstörungen im Sportunterricht der digitalen Welt</dc:title>
  <dc:subject/>
  <dc:creator>Meinokat, Pierre</dc:creator>
  <cp:keywords/>
  <dc:description/>
  <cp:lastModifiedBy>Meinokat, Pierre</cp:lastModifiedBy>
  <cp:revision>26</cp:revision>
  <dcterms:created xsi:type="dcterms:W3CDTF">2025-10-15T11:41:00Z</dcterms:created>
  <dcterms:modified xsi:type="dcterms:W3CDTF">2025-10-16T13:41:00Z</dcterms:modified>
</cp:coreProperties>
</file>